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F6" w:rsidRPr="002322F6" w:rsidRDefault="002322F6" w:rsidP="00FF514E">
      <w:pPr>
        <w:pStyle w:val="1Judul"/>
        <w:rPr>
          <w:rFonts w:ascii="Goudy Old Style" w:hAnsi="Goudy Old Style"/>
          <w:bCs/>
          <w:iCs/>
          <w:szCs w:val="28"/>
          <w:lang w:val="en-US"/>
        </w:rPr>
      </w:pPr>
      <w:r w:rsidRPr="002322F6">
        <w:rPr>
          <w:rFonts w:ascii="Goudy Old Style" w:hAnsi="Goudy Old Style"/>
          <w:bCs/>
          <w:iCs/>
          <w:szCs w:val="28"/>
          <w:lang w:val="en-US"/>
        </w:rPr>
        <w:t>Analisis Prom</w:t>
      </w:r>
      <w:r w:rsidR="00FF514E">
        <w:rPr>
          <w:rFonts w:ascii="Goudy Old Style" w:hAnsi="Goudy Old Style"/>
          <w:bCs/>
          <w:iCs/>
          <w:szCs w:val="28"/>
          <w:lang w:val="en-US"/>
        </w:rPr>
        <w:t xml:space="preserve">osi Gaya Hidup Sehat dan Aktif </w:t>
      </w:r>
      <w:r w:rsidR="00FF514E">
        <w:rPr>
          <w:rFonts w:ascii="Goudy Old Style" w:hAnsi="Goudy Old Style"/>
          <w:bCs/>
          <w:iCs/>
          <w:szCs w:val="28"/>
        </w:rPr>
        <w:t>p</w:t>
      </w:r>
      <w:r w:rsidRPr="002322F6">
        <w:rPr>
          <w:rFonts w:ascii="Goudy Old Style" w:hAnsi="Goudy Old Style"/>
          <w:bCs/>
          <w:iCs/>
          <w:szCs w:val="28"/>
          <w:lang w:val="en-US"/>
        </w:rPr>
        <w:t xml:space="preserve">ada Perguruan Tinggi Negeri di Jawa Barat </w:t>
      </w:r>
    </w:p>
    <w:p w:rsidR="00810A82" w:rsidRPr="00FF514E" w:rsidRDefault="00FF514E" w:rsidP="00FF514E">
      <w:pPr>
        <w:pStyle w:val="1Judul"/>
        <w:jc w:val="center"/>
        <w:rPr>
          <w:rFonts w:ascii="Goudy Old Style" w:hAnsi="Goudy Old Style" w:cs="Times New Roman"/>
          <w:sz w:val="24"/>
        </w:rPr>
      </w:pPr>
      <w:r>
        <w:rPr>
          <w:rFonts w:ascii="Goudy Old Style" w:hAnsi="Goudy Old Style" w:cs="Times New Roman"/>
          <w:sz w:val="24"/>
        </w:rPr>
        <w:t xml:space="preserve"> </w:t>
      </w:r>
    </w:p>
    <w:p w:rsidR="002322F6" w:rsidRPr="002322F6" w:rsidRDefault="002322F6" w:rsidP="00FF514E">
      <w:pPr>
        <w:pStyle w:val="1Judul"/>
        <w:rPr>
          <w:rFonts w:ascii="Goudy Old Style" w:hAnsi="Goudy Old Style"/>
          <w:bCs/>
          <w:sz w:val="24"/>
        </w:rPr>
      </w:pPr>
      <w:r w:rsidRPr="002322F6">
        <w:rPr>
          <w:rFonts w:ascii="Goudy Old Style" w:hAnsi="Goudy Old Style"/>
          <w:bCs/>
          <w:sz w:val="24"/>
        </w:rPr>
        <w:t>Muhammad Dzulfikar Firdaus</w:t>
      </w:r>
      <w:r w:rsidRPr="002322F6">
        <w:rPr>
          <w:rFonts w:ascii="Goudy Old Style" w:hAnsi="Goudy Old Style"/>
          <w:bCs/>
          <w:sz w:val="24"/>
          <w:vertAlign w:val="superscript"/>
        </w:rPr>
        <w:t>1</w:t>
      </w:r>
      <w:r w:rsidRPr="002322F6">
        <w:rPr>
          <w:rFonts w:ascii="Goudy Old Style" w:hAnsi="Goudy Old Style"/>
          <w:bCs/>
          <w:sz w:val="24"/>
        </w:rPr>
        <w:t>, Adang Suherman</w:t>
      </w:r>
      <w:r w:rsidR="00031E54">
        <w:rPr>
          <w:rFonts w:ascii="Goudy Old Style" w:hAnsi="Goudy Old Style"/>
          <w:bCs/>
          <w:sz w:val="24"/>
          <w:vertAlign w:val="superscript"/>
        </w:rPr>
        <w:t>1</w:t>
      </w:r>
      <w:r w:rsidRPr="002322F6">
        <w:rPr>
          <w:rFonts w:ascii="Goudy Old Style" w:hAnsi="Goudy Old Style"/>
          <w:bCs/>
          <w:sz w:val="24"/>
        </w:rPr>
        <w:t>, Jajat*</w:t>
      </w:r>
      <w:r w:rsidR="00031E54">
        <w:rPr>
          <w:rFonts w:ascii="Goudy Old Style" w:hAnsi="Goudy Old Style"/>
          <w:bCs/>
          <w:sz w:val="24"/>
          <w:vertAlign w:val="superscript"/>
        </w:rPr>
        <w:t>1</w:t>
      </w:r>
      <w:r w:rsidRPr="002322F6">
        <w:rPr>
          <w:rFonts w:ascii="Goudy Old Style" w:hAnsi="Goudy Old Style"/>
          <w:bCs/>
          <w:sz w:val="24"/>
        </w:rPr>
        <w:t>, Surdiniaty Ugelta</w:t>
      </w:r>
      <w:r w:rsidR="00031E54">
        <w:rPr>
          <w:rFonts w:ascii="Goudy Old Style" w:hAnsi="Goudy Old Style"/>
          <w:bCs/>
          <w:sz w:val="24"/>
          <w:vertAlign w:val="superscript"/>
        </w:rPr>
        <w:t>1</w:t>
      </w:r>
      <w:r w:rsidRPr="002322F6">
        <w:rPr>
          <w:rFonts w:ascii="Goudy Old Style" w:hAnsi="Goudy Old Style"/>
          <w:bCs/>
          <w:sz w:val="24"/>
        </w:rPr>
        <w:t>, Yati Ruhayati</w:t>
      </w:r>
      <w:r w:rsidR="00031E54">
        <w:rPr>
          <w:rFonts w:ascii="Goudy Old Style" w:hAnsi="Goudy Old Style"/>
          <w:bCs/>
          <w:sz w:val="24"/>
          <w:vertAlign w:val="superscript"/>
        </w:rPr>
        <w:t>1</w:t>
      </w:r>
      <w:r w:rsidRPr="002322F6">
        <w:rPr>
          <w:rFonts w:ascii="Goudy Old Style" w:hAnsi="Goudy Old Style"/>
          <w:bCs/>
          <w:sz w:val="24"/>
        </w:rPr>
        <w:t>, Kuston Sultoni</w:t>
      </w:r>
      <w:r w:rsidR="00031E54">
        <w:rPr>
          <w:rFonts w:ascii="Goudy Old Style" w:hAnsi="Goudy Old Style"/>
          <w:bCs/>
          <w:sz w:val="24"/>
          <w:vertAlign w:val="superscript"/>
        </w:rPr>
        <w:t>1</w:t>
      </w:r>
      <w:r w:rsidRPr="002322F6">
        <w:rPr>
          <w:rFonts w:ascii="Goudy Old Style" w:hAnsi="Goudy Old Style"/>
          <w:bCs/>
          <w:sz w:val="24"/>
        </w:rPr>
        <w:t>, Imas Damayanti</w:t>
      </w:r>
      <w:r w:rsidR="00031E54">
        <w:rPr>
          <w:rFonts w:ascii="Goudy Old Style" w:hAnsi="Goudy Old Style"/>
          <w:bCs/>
          <w:sz w:val="24"/>
          <w:vertAlign w:val="superscript"/>
        </w:rPr>
        <w:t>1</w:t>
      </w:r>
      <w:r w:rsidRPr="002322F6">
        <w:rPr>
          <w:rFonts w:ascii="Goudy Old Style" w:hAnsi="Goudy Old Style"/>
          <w:bCs/>
          <w:sz w:val="24"/>
        </w:rPr>
        <w:t xml:space="preserve">, </w:t>
      </w:r>
      <w:r>
        <w:rPr>
          <w:rFonts w:ascii="Goudy Old Style" w:hAnsi="Goudy Old Style"/>
          <w:bCs/>
          <w:sz w:val="24"/>
        </w:rPr>
        <w:t>Mohammad Zaky</w:t>
      </w:r>
      <w:r w:rsidR="00031E54">
        <w:rPr>
          <w:rFonts w:ascii="Goudy Old Style" w:hAnsi="Goudy Old Style"/>
          <w:bCs/>
          <w:sz w:val="24"/>
          <w:vertAlign w:val="superscript"/>
        </w:rPr>
        <w:t>1</w:t>
      </w:r>
      <w:r>
        <w:rPr>
          <w:rFonts w:ascii="Goudy Old Style" w:hAnsi="Goudy Old Style"/>
          <w:bCs/>
          <w:sz w:val="24"/>
        </w:rPr>
        <w:t xml:space="preserve">, </w:t>
      </w:r>
      <w:r w:rsidRPr="002322F6">
        <w:rPr>
          <w:rFonts w:ascii="Goudy Old Style" w:hAnsi="Goudy Old Style"/>
          <w:bCs/>
          <w:sz w:val="24"/>
        </w:rPr>
        <w:t>Nur Indri Rahayu</w:t>
      </w:r>
      <w:r w:rsidR="00031E54">
        <w:rPr>
          <w:rFonts w:ascii="Goudy Old Style" w:hAnsi="Goudy Old Style"/>
          <w:bCs/>
          <w:sz w:val="24"/>
          <w:vertAlign w:val="superscript"/>
        </w:rPr>
        <w:t>1</w:t>
      </w:r>
    </w:p>
    <w:p w:rsidR="00993A86" w:rsidRPr="00FB020B" w:rsidRDefault="00993A86" w:rsidP="00FF514E">
      <w:pPr>
        <w:pStyle w:val="1Judul"/>
        <w:rPr>
          <w:rFonts w:ascii="Goudy Old Style" w:hAnsi="Goudy Old Style" w:cs="Times New Roman"/>
          <w:b w:val="0"/>
          <w:sz w:val="22"/>
          <w:szCs w:val="22"/>
          <w:lang w:val="en-US"/>
        </w:rPr>
      </w:pPr>
    </w:p>
    <w:p w:rsidR="00031E54" w:rsidRPr="00FF514E" w:rsidRDefault="00031E54" w:rsidP="00FF514E">
      <w:pPr>
        <w:pStyle w:val="1Judul"/>
        <w:rPr>
          <w:rFonts w:ascii="Goudy Old Style" w:hAnsi="Goudy Old Style" w:cs="Times New Roman"/>
          <w:b w:val="0"/>
          <w:sz w:val="20"/>
          <w:szCs w:val="20"/>
        </w:rPr>
      </w:pPr>
      <w:r w:rsidRPr="00031E54">
        <w:rPr>
          <w:rFonts w:ascii="Goudy Old Style" w:hAnsi="Goudy Old Style" w:cs="Times New Roman"/>
          <w:b w:val="0"/>
          <w:sz w:val="20"/>
          <w:szCs w:val="20"/>
          <w:lang w:val="en-US"/>
        </w:rPr>
        <w:t>Universitas Pendidikan I</w:t>
      </w:r>
      <w:r w:rsidR="00FF514E">
        <w:rPr>
          <w:rFonts w:ascii="Goudy Old Style" w:hAnsi="Goudy Old Style" w:cs="Times New Roman"/>
          <w:b w:val="0"/>
          <w:sz w:val="20"/>
          <w:szCs w:val="20"/>
          <w:lang w:val="en-US"/>
        </w:rPr>
        <w:t>ndonesia,</w:t>
      </w:r>
      <w:r w:rsidR="00FF514E">
        <w:rPr>
          <w:rFonts w:ascii="Goudy Old Style" w:hAnsi="Goudy Old Style" w:cs="Times New Roman"/>
          <w:b w:val="0"/>
          <w:sz w:val="20"/>
          <w:szCs w:val="20"/>
        </w:rPr>
        <w:t xml:space="preserve"> </w:t>
      </w:r>
      <w:r w:rsidR="0085718C">
        <w:rPr>
          <w:rFonts w:ascii="Goudy Old Style" w:hAnsi="Goudy Old Style" w:cs="Times New Roman"/>
          <w:b w:val="0"/>
          <w:sz w:val="20"/>
          <w:szCs w:val="20"/>
          <w:lang w:val="en-US"/>
        </w:rPr>
        <w:t>Indonesia</w:t>
      </w:r>
    </w:p>
    <w:p w:rsidR="00725048" w:rsidRPr="00FA0065" w:rsidRDefault="00725048" w:rsidP="00FF514E">
      <w:pPr>
        <w:pStyle w:val="1Judul"/>
        <w:rPr>
          <w:rFonts w:ascii="Goudy Old Style" w:hAnsi="Goudy Old Style" w:cs="Times New Roman"/>
          <w:b w:val="0"/>
          <w:sz w:val="18"/>
          <w:szCs w:val="18"/>
        </w:rPr>
      </w:pPr>
      <w:r w:rsidRPr="0052555F">
        <w:rPr>
          <w:rFonts w:ascii="Goudy Old Style" w:hAnsi="Goudy Old Style" w:cs="Times New Roman"/>
          <w:b w:val="0"/>
          <w:sz w:val="18"/>
          <w:szCs w:val="18"/>
          <w:lang w:val="en-US"/>
        </w:rPr>
        <w:t>*Coresponding Author</w:t>
      </w:r>
      <w:r w:rsidR="002D1B0A">
        <w:rPr>
          <w:rFonts w:ascii="Goudy Old Style" w:hAnsi="Goudy Old Style" w:cs="Times New Roman"/>
          <w:b w:val="0"/>
          <w:sz w:val="18"/>
          <w:szCs w:val="18"/>
        </w:rPr>
        <w:t xml:space="preserve"> : </w:t>
      </w:r>
      <w:r w:rsidR="002D1B0A" w:rsidRPr="002D1B0A">
        <w:rPr>
          <w:rFonts w:ascii="Goudy Old Style" w:hAnsi="Goudy Old Style" w:cs="Times New Roman"/>
          <w:b w:val="0"/>
          <w:sz w:val="18"/>
          <w:szCs w:val="18"/>
          <w:lang w:val="en-US"/>
        </w:rPr>
        <w:t>jajat_kurdul@upi.edu</w:t>
      </w:r>
    </w:p>
    <w:p w:rsidR="002D75CD" w:rsidRPr="00725048" w:rsidRDefault="002D75CD" w:rsidP="00FF514E">
      <w:pPr>
        <w:pStyle w:val="1Judul"/>
        <w:rPr>
          <w:rFonts w:ascii="Goudy Old Style" w:hAnsi="Goudy Old Style" w:cs="Times New Roman"/>
          <w:b w:val="0"/>
          <w:sz w:val="24"/>
          <w:szCs w:val="20"/>
          <w:lang w:val="en-US"/>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512"/>
      </w:tblGrid>
      <w:tr w:rsidR="00725048" w:rsidRPr="00993A86" w:rsidTr="00467DCC">
        <w:tc>
          <w:tcPr>
            <w:tcW w:w="1843" w:type="dxa"/>
            <w:tcBorders>
              <w:top w:val="double" w:sz="4" w:space="0" w:color="C00000"/>
              <w:bottom w:val="double" w:sz="4" w:space="0" w:color="C00000"/>
            </w:tcBorders>
          </w:tcPr>
          <w:p w:rsidR="00725048" w:rsidRPr="002D75CD" w:rsidRDefault="00725048" w:rsidP="00FF514E">
            <w:pPr>
              <w:pStyle w:val="1Judul"/>
              <w:spacing w:before="120" w:after="120"/>
              <w:ind w:left="-108" w:right="-108"/>
              <w:rPr>
                <w:rFonts w:ascii="Goudy Old Style" w:hAnsi="Goudy Old Style" w:cs="Times New Roman"/>
                <w:sz w:val="22"/>
                <w:lang w:val="en-US"/>
              </w:rPr>
            </w:pPr>
            <w:r w:rsidRPr="002D75CD">
              <w:rPr>
                <w:rFonts w:ascii="Goudy Old Style" w:hAnsi="Goudy Old Style" w:cs="Times New Roman"/>
                <w:sz w:val="22"/>
                <w:lang w:val="en-US"/>
              </w:rPr>
              <w:t>Artikel Info</w:t>
            </w:r>
          </w:p>
        </w:tc>
        <w:tc>
          <w:tcPr>
            <w:tcW w:w="284" w:type="dxa"/>
            <w:tcBorders>
              <w:top w:val="double" w:sz="4" w:space="0" w:color="C00000"/>
              <w:bottom w:val="nil"/>
            </w:tcBorders>
          </w:tcPr>
          <w:p w:rsidR="00725048" w:rsidRPr="002D75CD" w:rsidRDefault="00725048" w:rsidP="00FF514E">
            <w:pPr>
              <w:pStyle w:val="1Judul"/>
              <w:spacing w:before="120" w:after="120"/>
              <w:ind w:left="-108" w:right="-108"/>
              <w:rPr>
                <w:rFonts w:ascii="Goudy Old Style" w:hAnsi="Goudy Old Style" w:cs="Times New Roman"/>
                <w:sz w:val="22"/>
                <w:lang w:val="en-US"/>
              </w:rPr>
            </w:pPr>
          </w:p>
        </w:tc>
        <w:tc>
          <w:tcPr>
            <w:tcW w:w="7512" w:type="dxa"/>
            <w:tcBorders>
              <w:top w:val="double" w:sz="4" w:space="0" w:color="C00000"/>
              <w:bottom w:val="double" w:sz="4" w:space="0" w:color="C00000"/>
            </w:tcBorders>
          </w:tcPr>
          <w:p w:rsidR="00725048" w:rsidRPr="002D75CD" w:rsidRDefault="00725048" w:rsidP="00FF514E">
            <w:pPr>
              <w:pStyle w:val="1Judul"/>
              <w:spacing w:before="120" w:after="120"/>
              <w:ind w:left="-108" w:right="-108"/>
              <w:rPr>
                <w:rFonts w:ascii="Goudy Old Style" w:hAnsi="Goudy Old Style" w:cs="Times New Roman"/>
                <w:sz w:val="22"/>
                <w:lang w:val="en-US"/>
              </w:rPr>
            </w:pPr>
            <w:r w:rsidRPr="002D75CD">
              <w:rPr>
                <w:rFonts w:ascii="Goudy Old Style" w:hAnsi="Goudy Old Style" w:cs="Times New Roman"/>
                <w:sz w:val="22"/>
                <w:lang w:val="en-US"/>
              </w:rPr>
              <w:t>Abstrak</w:t>
            </w:r>
          </w:p>
        </w:tc>
      </w:tr>
      <w:tr w:rsidR="00725048" w:rsidRPr="00993A86" w:rsidTr="00467DCC">
        <w:tc>
          <w:tcPr>
            <w:tcW w:w="1843" w:type="dxa"/>
            <w:tcBorders>
              <w:top w:val="double" w:sz="4" w:space="0" w:color="C00000"/>
              <w:bottom w:val="double" w:sz="4" w:space="0" w:color="C00000"/>
            </w:tcBorders>
          </w:tcPr>
          <w:p w:rsidR="00725048" w:rsidRPr="004125D0" w:rsidRDefault="00725048" w:rsidP="00FF514E">
            <w:pPr>
              <w:pStyle w:val="1Judul"/>
              <w:spacing w:before="120" w:after="120"/>
              <w:ind w:left="-108" w:right="-108"/>
              <w:rPr>
                <w:rFonts w:ascii="Goudy Old Style" w:hAnsi="Goudy Old Style" w:cs="Times New Roman"/>
                <w:b w:val="0"/>
                <w:sz w:val="22"/>
                <w:u w:val="single"/>
                <w:lang w:val="en-US"/>
              </w:rPr>
            </w:pPr>
            <w:r w:rsidRPr="004125D0">
              <w:rPr>
                <w:rFonts w:ascii="Goudy Old Style" w:hAnsi="Goudy Old Style" w:cs="Times New Roman"/>
                <w:sz w:val="22"/>
                <w:u w:val="single"/>
                <w:lang w:val="en-US"/>
              </w:rPr>
              <w:t>Tanggal Publikas</w:t>
            </w:r>
            <w:r w:rsidRPr="004125D0">
              <w:rPr>
                <w:rFonts w:ascii="Goudy Old Style" w:hAnsi="Goudy Old Style" w:cs="Times New Roman"/>
                <w:b w:val="0"/>
                <w:sz w:val="22"/>
                <w:u w:val="single"/>
                <w:lang w:val="en-US"/>
              </w:rPr>
              <w:t>i</w:t>
            </w:r>
          </w:p>
          <w:p w:rsidR="00725048" w:rsidRDefault="00FF514E" w:rsidP="00FF514E">
            <w:pPr>
              <w:pStyle w:val="1Judul"/>
              <w:ind w:left="-108" w:right="-108"/>
              <w:rPr>
                <w:rFonts w:ascii="Goudy Old Style" w:hAnsi="Goudy Old Style" w:cs="Times New Roman"/>
                <w:b w:val="0"/>
                <w:sz w:val="22"/>
                <w:lang w:val="en-US"/>
              </w:rPr>
            </w:pPr>
            <w:r>
              <w:rPr>
                <w:rFonts w:ascii="Goudy Old Style" w:hAnsi="Goudy Old Style" w:cs="Times New Roman"/>
                <w:b w:val="0"/>
                <w:sz w:val="22"/>
                <w:lang w:val="en-US"/>
              </w:rPr>
              <w:t>20</w:t>
            </w:r>
            <w:r>
              <w:rPr>
                <w:rFonts w:ascii="Goudy Old Style" w:hAnsi="Goudy Old Style" w:cs="Times New Roman"/>
                <w:b w:val="0"/>
                <w:sz w:val="22"/>
              </w:rPr>
              <w:t>24</w:t>
            </w:r>
            <w:r>
              <w:rPr>
                <w:rFonts w:ascii="Goudy Old Style" w:hAnsi="Goudy Old Style" w:cs="Times New Roman"/>
                <w:b w:val="0"/>
                <w:sz w:val="22"/>
                <w:lang w:val="en-US"/>
              </w:rPr>
              <w:t>-</w:t>
            </w:r>
            <w:r>
              <w:rPr>
                <w:rFonts w:ascii="Goudy Old Style" w:hAnsi="Goudy Old Style" w:cs="Times New Roman"/>
                <w:b w:val="0"/>
                <w:sz w:val="22"/>
              </w:rPr>
              <w:t>04</w:t>
            </w:r>
            <w:r w:rsidR="00725048">
              <w:rPr>
                <w:rFonts w:ascii="Goudy Old Style" w:hAnsi="Goudy Old Style" w:cs="Times New Roman"/>
                <w:b w:val="0"/>
                <w:sz w:val="22"/>
                <w:lang w:val="en-US"/>
              </w:rPr>
              <w:t>-30</w:t>
            </w:r>
          </w:p>
          <w:p w:rsidR="00725048" w:rsidRDefault="00725048" w:rsidP="00FF514E">
            <w:pPr>
              <w:pStyle w:val="1Judul"/>
              <w:ind w:left="-108" w:right="-108"/>
              <w:rPr>
                <w:rFonts w:ascii="Goudy Old Style" w:hAnsi="Goudy Old Style" w:cs="Times New Roman"/>
                <w:b w:val="0"/>
                <w:sz w:val="22"/>
                <w:lang w:val="en-US"/>
              </w:rPr>
            </w:pPr>
          </w:p>
          <w:p w:rsidR="00725048" w:rsidRPr="004125D0" w:rsidRDefault="00725048" w:rsidP="00FF514E">
            <w:pPr>
              <w:pStyle w:val="1Judul"/>
              <w:spacing w:after="120"/>
              <w:ind w:left="-108" w:right="-108"/>
              <w:rPr>
                <w:rFonts w:ascii="Goudy Old Style" w:hAnsi="Goudy Old Style" w:cs="Times New Roman"/>
                <w:sz w:val="22"/>
                <w:u w:val="single"/>
                <w:lang w:val="en-US"/>
              </w:rPr>
            </w:pPr>
            <w:r w:rsidRPr="004125D0">
              <w:rPr>
                <w:rFonts w:ascii="Goudy Old Style" w:hAnsi="Goudy Old Style" w:cs="Times New Roman"/>
                <w:sz w:val="22"/>
                <w:u w:val="single"/>
                <w:lang w:val="en-US"/>
              </w:rPr>
              <w:t>Kata Kunci</w:t>
            </w:r>
          </w:p>
          <w:p w:rsidR="00FF514E" w:rsidRDefault="002D1B0A" w:rsidP="00FF514E">
            <w:pPr>
              <w:pStyle w:val="1Judul"/>
              <w:spacing w:after="120"/>
              <w:ind w:left="-108" w:right="-108"/>
              <w:rPr>
                <w:rFonts w:ascii="Goudy Old Style" w:hAnsi="Goudy Old Style" w:cs="Times New Roman"/>
                <w:b w:val="0"/>
                <w:sz w:val="22"/>
              </w:rPr>
            </w:pPr>
            <w:r>
              <w:rPr>
                <w:rFonts w:ascii="Goudy Old Style" w:hAnsi="Goudy Old Style" w:cs="Times New Roman"/>
                <w:b w:val="0"/>
                <w:sz w:val="22"/>
                <w:lang w:val="en-US"/>
              </w:rPr>
              <w:t>Gaya Hidup Aktif</w:t>
            </w:r>
            <w:r w:rsidR="00FF514E">
              <w:rPr>
                <w:rFonts w:ascii="Goudy Old Style" w:hAnsi="Goudy Old Style" w:cs="Times New Roman"/>
                <w:b w:val="0"/>
                <w:sz w:val="22"/>
              </w:rPr>
              <w:t xml:space="preserve">, </w:t>
            </w:r>
            <w:r>
              <w:rPr>
                <w:rFonts w:ascii="Goudy Old Style" w:hAnsi="Goudy Old Style" w:cs="Times New Roman"/>
                <w:b w:val="0"/>
                <w:sz w:val="22"/>
                <w:lang w:val="en-US"/>
              </w:rPr>
              <w:t>Gaya Hidup Sehat</w:t>
            </w:r>
            <w:r w:rsidR="00FF514E">
              <w:rPr>
                <w:rFonts w:ascii="Goudy Old Style" w:hAnsi="Goudy Old Style" w:cs="Times New Roman"/>
                <w:b w:val="0"/>
                <w:sz w:val="22"/>
              </w:rPr>
              <w:t>,</w:t>
            </w:r>
          </w:p>
          <w:p w:rsidR="002D1B0A" w:rsidRPr="00503A68" w:rsidRDefault="002D1B0A" w:rsidP="00FF514E">
            <w:pPr>
              <w:pStyle w:val="1Judul"/>
              <w:spacing w:after="120"/>
              <w:ind w:left="-108" w:right="-108"/>
              <w:rPr>
                <w:rFonts w:ascii="Goudy Old Style" w:hAnsi="Goudy Old Style" w:cs="Times New Roman"/>
                <w:b w:val="0"/>
                <w:sz w:val="22"/>
              </w:rPr>
            </w:pPr>
            <w:r>
              <w:rPr>
                <w:rFonts w:ascii="Goudy Old Style" w:hAnsi="Goudy Old Style" w:cs="Times New Roman"/>
                <w:b w:val="0"/>
                <w:sz w:val="22"/>
                <w:lang w:val="en-US"/>
              </w:rPr>
              <w:t>Perguruan Tinggi</w:t>
            </w:r>
          </w:p>
          <w:p w:rsidR="00725048" w:rsidRPr="00993A86" w:rsidRDefault="00725048" w:rsidP="00FF514E">
            <w:pPr>
              <w:pStyle w:val="1Judul"/>
              <w:spacing w:after="120"/>
              <w:ind w:left="-108" w:right="-108"/>
              <w:rPr>
                <w:rFonts w:ascii="Goudy Old Style" w:hAnsi="Goudy Old Style" w:cs="Times New Roman"/>
                <w:b w:val="0"/>
                <w:sz w:val="22"/>
                <w:lang w:val="en-US"/>
              </w:rPr>
            </w:pPr>
          </w:p>
        </w:tc>
        <w:tc>
          <w:tcPr>
            <w:tcW w:w="284" w:type="dxa"/>
            <w:tcBorders>
              <w:top w:val="nil"/>
              <w:bottom w:val="double" w:sz="4" w:space="0" w:color="C00000"/>
            </w:tcBorders>
          </w:tcPr>
          <w:p w:rsidR="00725048" w:rsidRPr="00094C85" w:rsidRDefault="00725048" w:rsidP="00FF514E">
            <w:pPr>
              <w:pStyle w:val="4Intisari"/>
              <w:spacing w:before="0"/>
              <w:ind w:left="-108" w:right="-108"/>
              <w:rPr>
                <w:rFonts w:ascii="Goudy Old Style" w:hAnsi="Goudy Old Style"/>
                <w:szCs w:val="22"/>
              </w:rPr>
            </w:pPr>
          </w:p>
        </w:tc>
        <w:tc>
          <w:tcPr>
            <w:tcW w:w="7512" w:type="dxa"/>
            <w:tcBorders>
              <w:top w:val="double" w:sz="4" w:space="0" w:color="C00000"/>
              <w:bottom w:val="double" w:sz="4" w:space="0" w:color="C00000"/>
            </w:tcBorders>
          </w:tcPr>
          <w:p w:rsidR="00725048" w:rsidRPr="00993A86" w:rsidRDefault="0088210F" w:rsidP="00FF514E">
            <w:pPr>
              <w:pStyle w:val="4Intisari"/>
              <w:spacing w:after="120"/>
              <w:ind w:left="-108" w:right="-108"/>
              <w:rPr>
                <w:rFonts w:ascii="Goudy Old Style" w:hAnsi="Goudy Old Style"/>
                <w:b/>
              </w:rPr>
            </w:pPr>
            <w:r w:rsidRPr="0013265F">
              <w:rPr>
                <w:rFonts w:ascii="Goudy Old Style" w:hAnsi="Goudy Old Style"/>
                <w:bCs/>
                <w:iCs/>
                <w:szCs w:val="22"/>
              </w:rPr>
              <w:t xml:space="preserve">Gaya hidup sehat memiliki pengaruh yang besar dalam kesehatan dan kebugaran yang menjadi faktor penting dalam menentukan kesehatan dan penyakit seseorang, bahkan gaya hidup sehat berdampak pada peningkatan kesejahteraan seseorang. Penelitian ini bertujuan untuk menganalisis dan mengevaluasi promosi gaya hidup sehat dan aktif pada mahasiswa perguruan tinggi negeri di Jawa Barat. Metode penelitian yang digunakan adalah </w:t>
            </w:r>
            <w:r w:rsidRPr="004949D7">
              <w:rPr>
                <w:rFonts w:ascii="Goudy Old Style" w:hAnsi="Goudy Old Style"/>
                <w:bCs/>
                <w:i/>
                <w:iCs/>
                <w:szCs w:val="22"/>
              </w:rPr>
              <w:t>cross sectional</w:t>
            </w:r>
            <w:r w:rsidRPr="0013265F">
              <w:rPr>
                <w:rFonts w:ascii="Goudy Old Style" w:hAnsi="Goudy Old Style"/>
                <w:bCs/>
                <w:iCs/>
                <w:szCs w:val="22"/>
              </w:rPr>
              <w:t xml:space="preserve"> dengan menggunakan kuesioner </w:t>
            </w:r>
            <w:r w:rsidRPr="004949D7">
              <w:rPr>
                <w:rFonts w:ascii="Goudy Old Style" w:hAnsi="Goudy Old Style"/>
                <w:bCs/>
                <w:i/>
                <w:iCs/>
                <w:szCs w:val="22"/>
              </w:rPr>
              <w:t>Health Promoting Lifestyle Profile II</w:t>
            </w:r>
            <w:r w:rsidRPr="0013265F">
              <w:rPr>
                <w:rFonts w:ascii="Goudy Old Style" w:hAnsi="Goudy Old Style"/>
                <w:bCs/>
                <w:iCs/>
                <w:szCs w:val="22"/>
              </w:rPr>
              <w:t xml:space="preserve">. Partisipan terdiri dari 641 mahasiswa yang berusia antara 18 tahun sampai dengan 24 tahun (M =21,05 ± SD= 1,369) yang terdiri dari 326 laki-laki dan 315 perempuan dan partisipan dipilih melalui teknik </w:t>
            </w:r>
            <w:r w:rsidRPr="00C21385">
              <w:rPr>
                <w:rFonts w:ascii="Goudy Old Style" w:hAnsi="Goudy Old Style"/>
                <w:bCs/>
                <w:i/>
                <w:iCs/>
                <w:szCs w:val="22"/>
              </w:rPr>
              <w:t>purposive sampling</w:t>
            </w:r>
            <w:r w:rsidRPr="0013265F">
              <w:rPr>
                <w:rFonts w:ascii="Goudy Old Style" w:hAnsi="Goudy Old Style"/>
                <w:bCs/>
                <w:iCs/>
                <w:szCs w:val="22"/>
              </w:rPr>
              <w:t xml:space="preserve">. Analisis data pada penelitian ini menggunakan </w:t>
            </w:r>
            <w:r w:rsidRPr="00C21385">
              <w:rPr>
                <w:rFonts w:ascii="Goudy Old Style" w:hAnsi="Goudy Old Style"/>
                <w:bCs/>
                <w:i/>
                <w:iCs/>
                <w:szCs w:val="22"/>
              </w:rPr>
              <w:t>descriptive statistics</w:t>
            </w:r>
            <w:r w:rsidRPr="0013265F">
              <w:rPr>
                <w:rFonts w:ascii="Goudy Old Style" w:hAnsi="Goudy Old Style"/>
                <w:bCs/>
                <w:iCs/>
                <w:szCs w:val="22"/>
              </w:rPr>
              <w:t xml:space="preserve"> untuk mengetahui jumlah partisipan berdasarkan karakteristik partisipan, sementara itu, </w:t>
            </w:r>
            <w:r w:rsidRPr="00C21385">
              <w:rPr>
                <w:rFonts w:ascii="Goudy Old Style" w:hAnsi="Goudy Old Style"/>
                <w:bCs/>
                <w:i/>
                <w:iCs/>
                <w:szCs w:val="22"/>
              </w:rPr>
              <w:t>independent samples t-test</w:t>
            </w:r>
            <w:r w:rsidRPr="0013265F">
              <w:rPr>
                <w:rFonts w:ascii="Goudy Old Style" w:hAnsi="Goudy Old Style"/>
                <w:bCs/>
                <w:iCs/>
                <w:szCs w:val="22"/>
              </w:rPr>
              <w:t xml:space="preserve"> dilakukan untuk mengetahui perbedaan rata-rata skor gaya hidup sehat dan aktif berdasarkan jenis kelamin dan status tempat tinggal dan </w:t>
            </w:r>
            <w:r w:rsidRPr="00C21385">
              <w:rPr>
                <w:rFonts w:ascii="Goudy Old Style" w:hAnsi="Goudy Old Style"/>
                <w:bCs/>
                <w:i/>
                <w:iCs/>
                <w:szCs w:val="22"/>
              </w:rPr>
              <w:t>one way ANOVA</w:t>
            </w:r>
            <w:r w:rsidRPr="0013265F">
              <w:rPr>
                <w:rFonts w:ascii="Goudy Old Style" w:hAnsi="Goudy Old Style"/>
                <w:bCs/>
                <w:iCs/>
                <w:szCs w:val="22"/>
              </w:rPr>
              <w:t xml:space="preserve"> untuk mengetahui perbedaan berdasarkan status tempat tinggal. Hasil penelitian menunjukkan adanya perbedaan signifikan antara mahasiswa berdasarkan jenis kelamin yang memiliki nilai (p &lt; 0,05)</w:t>
            </w:r>
            <w:r w:rsidR="00FF514E">
              <w:rPr>
                <w:rFonts w:ascii="Goudy Old Style" w:hAnsi="Goudy Old Style"/>
                <w:bCs/>
                <w:iCs/>
                <w:szCs w:val="22"/>
              </w:rPr>
              <w:t xml:space="preserve"> </w:t>
            </w:r>
            <w:r w:rsidRPr="0013265F">
              <w:rPr>
                <w:rFonts w:ascii="Goudy Old Style" w:hAnsi="Goudy Old Style"/>
                <w:bCs/>
                <w:iCs/>
                <w:szCs w:val="22"/>
              </w:rPr>
              <w:t>dan jenis UKM yang diikuti dengan nilai (p &lt; 0,05), sementara itu tidak terdapat perbedaan yang signifikan berdasarkan status tempat tinggal yang memiliki nilai (p &gt; 0,05). Dengan demikian, promosi gaya hidup sehat dan aktif harus terus dilakukan untuk meningkatkan gaya hidup sehat dan aktif pada mahasiswa.</w:t>
            </w:r>
          </w:p>
        </w:tc>
      </w:tr>
    </w:tbl>
    <w:p w:rsidR="00810A82" w:rsidRPr="002D75CD" w:rsidRDefault="00810A82" w:rsidP="003D2794">
      <w:pPr>
        <w:pStyle w:val="ListParagraph"/>
        <w:numPr>
          <w:ilvl w:val="0"/>
          <w:numId w:val="1"/>
        </w:numPr>
        <w:tabs>
          <w:tab w:val="left" w:pos="0"/>
          <w:tab w:val="left" w:pos="284"/>
        </w:tabs>
        <w:spacing w:before="240" w:after="120"/>
        <w:ind w:left="0" w:firstLine="0"/>
        <w:contextualSpacing w:val="0"/>
        <w:outlineLvl w:val="0"/>
        <w:rPr>
          <w:rFonts w:ascii="Goudy Old Style" w:hAnsi="Goudy Old Style"/>
          <w:b/>
          <w:sz w:val="24"/>
          <w:szCs w:val="24"/>
        </w:rPr>
      </w:pPr>
      <w:r w:rsidRPr="002D75CD">
        <w:rPr>
          <w:rFonts w:ascii="Goudy Old Style" w:hAnsi="Goudy Old Style"/>
          <w:b/>
          <w:sz w:val="24"/>
          <w:szCs w:val="24"/>
        </w:rPr>
        <w:t>PENDAHULUAN</w:t>
      </w:r>
    </w:p>
    <w:p w:rsidR="00B34CDF" w:rsidRPr="00B34CDF" w:rsidRDefault="0088210F" w:rsidP="003D2794">
      <w:pPr>
        <w:widowControl w:val="0"/>
        <w:spacing w:after="120"/>
        <w:ind w:firstLine="567"/>
        <w:rPr>
          <w:rFonts w:ascii="Goudy Old Style" w:hAnsi="Goudy Old Style"/>
          <w:sz w:val="24"/>
          <w:szCs w:val="24"/>
        </w:rPr>
      </w:pPr>
      <w:r w:rsidRPr="00B34CDF">
        <w:rPr>
          <w:rFonts w:ascii="Goudy Old Style" w:hAnsi="Goudy Old Style"/>
          <w:sz w:val="24"/>
          <w:szCs w:val="24"/>
        </w:rPr>
        <w:t>Kesehatan merupakan keadaan r</w:t>
      </w:r>
      <w:r>
        <w:rPr>
          <w:rFonts w:ascii="Goudy Old Style" w:hAnsi="Goudy Old Style"/>
          <w:sz w:val="24"/>
          <w:szCs w:val="24"/>
        </w:rPr>
        <w:t xml:space="preserve">elatif di mana seseorang mampu menjalankan </w:t>
      </w:r>
      <w:r w:rsidRPr="00B34CDF">
        <w:rPr>
          <w:rFonts w:ascii="Goudy Old Style" w:hAnsi="Goudy Old Style"/>
          <w:sz w:val="24"/>
          <w:szCs w:val="24"/>
        </w:rPr>
        <w:t>fungsi</w:t>
      </w:r>
      <w:r>
        <w:rPr>
          <w:rFonts w:ascii="Goudy Old Style" w:hAnsi="Goudy Old Style"/>
          <w:sz w:val="24"/>
          <w:szCs w:val="24"/>
          <w:lang w:val="id-ID"/>
        </w:rPr>
        <w:t>nya</w:t>
      </w:r>
      <w:r w:rsidRPr="00B34CDF">
        <w:rPr>
          <w:rFonts w:ascii="Goudy Old Style" w:hAnsi="Goudy Old Style"/>
          <w:sz w:val="24"/>
          <w:szCs w:val="24"/>
        </w:rPr>
        <w:t xml:space="preserve"> dengan baik secara fisik, mental, spiritual</w:t>
      </w:r>
      <w:r>
        <w:rPr>
          <w:rFonts w:ascii="Goudy Old Style" w:hAnsi="Goudy Old Style"/>
          <w:sz w:val="24"/>
          <w:szCs w:val="24"/>
          <w:lang w:val="id-ID"/>
        </w:rPr>
        <w:t xml:space="preserve"> dan </w:t>
      </w:r>
      <w:r w:rsidRPr="00B34CDF">
        <w:rPr>
          <w:rFonts w:ascii="Goudy Old Style" w:hAnsi="Goudy Old Style"/>
          <w:sz w:val="24"/>
          <w:szCs w:val="24"/>
        </w:rPr>
        <w:t>sosial serta memenuhi potensi di lingkungannya</w:t>
      </w:r>
      <w:r>
        <w:rPr>
          <w:rFonts w:ascii="Goudy Old Style" w:hAnsi="Goudy Old Style"/>
          <w:sz w:val="24"/>
          <w:szCs w:val="24"/>
          <w:lang w:val="id-ID"/>
        </w:rPr>
        <w:t xml:space="preserve">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"10.3325/cmj.2017.58.431", "ISSN" : "13328166", "PMID" : "29308835", "author" : [ { "dropping-particle" : "", "family" : "Svalastog", "given" : "Anna Lydia", "non-dropping-particle" : "", "parse-names" : false, "suffix" : "" }, { "dropping-particle" : "", "family" : "Donev", "given" : "Doncho", "non-dropping-particle" : "", "parse-names" : false, "suffix" : "" }, { "dropping-particle" : "", "family" : "Kristoffersen", "given" : "Nina Jahren", "non-dropping-particle" : "", "parse-names" : false, "suffix" : "" }, { "dropping-particle" : "", "family" : "Gajovi\u0107", "given" : "Sre\u0107ko", "non-dropping-particle" : "", "parse-names" : false, "suffix" : "" } ], "container-title" : "Croatian Medical Journal", "id" : "ITEM-1", "issue" : "6", "issued" : { "date-parts" : [ [ "2017" ] ] }, "page" : "431-435", "title" : "Concepts and definitions of health and health-related values in the knowledge landscapes of the digital society", "type" : "article-journal", "volume" : "58" }, "uris" : [ "http://www.mendeley.com/documents/?uuid=ec71aa1b-0397-4f91-86ee-45a6322203c9", "http://www.mendeley.com/documents/?uuid=a3aafc66-b57f-4cfc-b9e5-6f2217145e16" ] } ], "mendeley" : { "formattedCitation" : "(Svalastog, Donev, Kristoffersen, &amp; Gajovi\u0107, 2017)", "plainTextFormattedCitation" : "(Svalastog, Donev, Kristoffersen, &amp; Gajovi\u0107, 2017)", "previouslyFormattedCitation" : "(Svalastog, Donev, Kristoffersen, &amp; Gajovi\u0107, 2017)"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(Svalastog, Donev, Kristoffersen, &amp; Gajovi</w:t>
      </w:r>
      <w:r w:rsidR="003D2794" w:rsidRPr="003D2794">
        <w:rPr>
          <w:rFonts w:ascii="Times New Roman" w:hAnsi="Times New Roman"/>
          <w:noProof/>
          <w:sz w:val="24"/>
          <w:szCs w:val="24"/>
        </w:rPr>
        <w:t>ć</w:t>
      </w:r>
      <w:r w:rsidR="003D2794" w:rsidRPr="003D2794">
        <w:rPr>
          <w:rFonts w:ascii="Goudy Old Style" w:hAnsi="Goudy Old Style"/>
          <w:noProof/>
          <w:sz w:val="24"/>
          <w:szCs w:val="24"/>
        </w:rPr>
        <w:t>, 2017)</w:t>
      </w:r>
      <w:r>
        <w:rPr>
          <w:rFonts w:ascii="Goudy Old Style" w:hAnsi="Goudy Old Style"/>
          <w:sz w:val="24"/>
          <w:szCs w:val="24"/>
        </w:rPr>
        <w:fldChar w:fldCharType="end"/>
      </w:r>
      <w:r w:rsidRPr="00B34CDF">
        <w:rPr>
          <w:rFonts w:ascii="Goudy Old Style" w:hAnsi="Goudy Old Style"/>
          <w:sz w:val="24"/>
          <w:szCs w:val="24"/>
        </w:rPr>
        <w:t>. Secara umum fak</w:t>
      </w:r>
      <w:r w:rsidR="003D2794">
        <w:rPr>
          <w:rFonts w:ascii="Goudy Old Style" w:hAnsi="Goudy Old Style"/>
          <w:sz w:val="24"/>
          <w:szCs w:val="24"/>
        </w:rPr>
        <w:t>tor kesehatan dapat dilihat</w:t>
      </w:r>
      <w:r w:rsidR="003D2794">
        <w:rPr>
          <w:rFonts w:ascii="Goudy Old Style" w:hAnsi="Goudy Old Style"/>
          <w:sz w:val="24"/>
          <w:szCs w:val="24"/>
          <w:lang w:val="id-ID"/>
        </w:rPr>
        <w:t xml:space="preserve"> </w:t>
      </w:r>
      <w:r>
        <w:rPr>
          <w:rFonts w:ascii="Goudy Old Style" w:hAnsi="Goudy Old Style"/>
          <w:sz w:val="24"/>
          <w:szCs w:val="24"/>
        </w:rPr>
        <w:t>berdasarkan</w:t>
      </w:r>
      <w:r w:rsidRPr="00B34CDF">
        <w:rPr>
          <w:rFonts w:ascii="Goudy Old Style" w:hAnsi="Goudy Old Style"/>
          <w:sz w:val="24"/>
          <w:szCs w:val="24"/>
        </w:rPr>
        <w:t xml:space="preserve"> usia,</w:t>
      </w:r>
      <w:r>
        <w:rPr>
          <w:rFonts w:ascii="Goudy Old Style" w:hAnsi="Goudy Old Style"/>
          <w:sz w:val="24"/>
          <w:szCs w:val="24"/>
          <w:lang w:val="id-ID"/>
        </w:rPr>
        <w:t xml:space="preserve"> </w:t>
      </w:r>
      <w:r w:rsidRPr="00B34CDF">
        <w:rPr>
          <w:rFonts w:ascii="Goudy Old Style" w:hAnsi="Goudy Old Style"/>
          <w:sz w:val="24"/>
          <w:szCs w:val="24"/>
        </w:rPr>
        <w:t>jenis kelamin</w:t>
      </w:r>
      <w:r>
        <w:rPr>
          <w:rFonts w:ascii="Goudy Old Style" w:hAnsi="Goudy Old Style"/>
          <w:sz w:val="24"/>
          <w:szCs w:val="24"/>
          <w:lang w:val="id-ID"/>
        </w:rPr>
        <w:t>,</w:t>
      </w:r>
      <w:r>
        <w:rPr>
          <w:rFonts w:ascii="Goudy Old Style" w:hAnsi="Goudy Old Style"/>
          <w:sz w:val="24"/>
          <w:szCs w:val="24"/>
        </w:rPr>
        <w:t xml:space="preserve"> </w:t>
      </w:r>
      <w:r w:rsidRPr="00B34CDF">
        <w:rPr>
          <w:rFonts w:ascii="Goudy Old Style" w:hAnsi="Goudy Old Style"/>
          <w:sz w:val="24"/>
          <w:szCs w:val="24"/>
        </w:rPr>
        <w:t>tingkat pendidikan, status perkawinan, tingkat pendapatan, karakteristik sosial ekonomi, atau karakteristik yang berhubungan dengan kesehata</w:t>
      </w:r>
      <w:r>
        <w:rPr>
          <w:rFonts w:ascii="Goudy Old Style" w:hAnsi="Goudy Old Style"/>
          <w:sz w:val="24"/>
          <w:szCs w:val="24"/>
        </w:rPr>
        <w:t>n seperti kondisi kesehatan serta</w:t>
      </w:r>
      <w:r w:rsidRPr="00B34CDF">
        <w:rPr>
          <w:rFonts w:ascii="Goudy Old Style" w:hAnsi="Goudy Old Style"/>
          <w:sz w:val="24"/>
          <w:szCs w:val="24"/>
        </w:rPr>
        <w:t xml:space="preserve"> perilaku</w:t>
      </w:r>
      <w:r>
        <w:rPr>
          <w:rFonts w:ascii="Goudy Old Style" w:hAnsi="Goudy Old Style"/>
          <w:sz w:val="24"/>
          <w:szCs w:val="24"/>
          <w:lang w:val="id-ID"/>
        </w:rPr>
        <w:t xml:space="preserve"> dalam menjaga</w:t>
      </w:r>
      <w:r w:rsidRPr="00B34CDF">
        <w:rPr>
          <w:rFonts w:ascii="Goudy Old Style" w:hAnsi="Goudy Old Style"/>
          <w:sz w:val="24"/>
          <w:szCs w:val="24"/>
        </w:rPr>
        <w:t xml:space="preserve"> kesehatan </w:t>
      </w:r>
      <w:r w:rsidR="00637DB7">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"10.1371/journal.pone.0220180", "ISBN" : "1111111111", "ISSN" : "19326203", "PMID" : "31339940", "abstract" : "The purpose of this secondary analysis study was to compare social networks, health-promoting behaviors, and health-related quality of life of South Korean adults, aged 65 years or older, with and without arthritis, and to identify factors that are related to health-related quality of life. The sample consisted of 103 adults with arthritis and 123 adults without arthritis. Data were analyzed using a two-way analysis of variance, X2-test, Pearson's correlation, and multiple regression analysis. All variables except age and religion showed statistically significant differences between older adults with and without arthritis. The group with arthritis reported lower scores on social networks, health-promoting behaviors, and health-related quality of life compared to the healthy group without arthritis. Analyzed using multiple regression, 43.8% of the older adults with arthritis had the factors related to health-related quality of life (F = 40.71, p &lt; .001) including exercise (\u03b2 = .43, p &lt; .001) and living with someone (\u03b2 = .32, p = .001). In the group of older adults without arthritis, 26.2% had the factors related to health-related quality of life (F = 15.44, p &lt; .001) including exercise (\u03b2 = .31, p = .001), social gatherings, and employment status. Exercise was one of the factors that showed the strongest relationship to health-related quality of life. The provision of resources that can enable an individual to engage in physical activities is warranted.", "author" : [ { "dropping-particle" : "", "family" : "Hong", "given" : "Minjoo", "non-dropping-particle" : "", "parse-names" : false, "suffix" : "" }, { "dropping-particle" : "", "family" : "Shin", "given" : "Hyewon", "non-dropping-particle" : "", "parse-names" : false, "suffix" : "" }, { "dropping-particle" : "", "family" : "Gagne", "given" : "Jennie C.", "non-dropping-particle" : "De", "parse-names" : false, "suffix" : "" } ], "container-title" : "PLoS ONE", "id" : "ITEM-1", "issue" : "7", "issued" : { "date-parts" : [ [ "2019" ] ] }, "page" : "1-15", "title" : "Social networks, health-promoting behaviors, and health-related quality of life in older adults with and without arthritis", "type" : "article-journal", "volume" : "14" }, "uris" : [ "http://www.mendeley.com/documents/?uuid=43c4af10-8a80-4038-818a-7fa2cf97d6fd", "http://www.mendeley.com/documents/?uuid=259e41f3-256a-41a7-bbda-c38eeca62442" ] } ], "mendeley" : { "formattedCitation" : "(Hong, Shin, &amp; De Gagne, 2019)", "plainTextFormattedCitation" : "(Hong, Shin, &amp; De Gagne, 2019)", "previouslyFormattedCitation" : "(Hong, Shin, &amp; De Gagne, 2019)" }, "properties" : {  }, "schema" : "https://github.com/citation-style-language/schema/raw/master/csl-citation.json" }</w:instrText>
      </w:r>
      <w:r w:rsidR="00637DB7">
        <w:rPr>
          <w:rFonts w:ascii="Goudy Old Style" w:hAnsi="Goudy Old Style"/>
          <w:sz w:val="24"/>
          <w:szCs w:val="24"/>
        </w:rPr>
        <w:fldChar w:fldCharType="separate"/>
      </w:r>
      <w:r w:rsidR="003D2794" w:rsidRPr="003D2794">
        <w:rPr>
          <w:rFonts w:ascii="Goudy Old Style" w:hAnsi="Goudy Old Style"/>
          <w:noProof/>
          <w:sz w:val="24"/>
          <w:szCs w:val="24"/>
        </w:rPr>
        <w:t>(Hong, Shin, &amp; De Gagne, 2019)</w:t>
      </w:r>
      <w:r w:rsidR="00637DB7">
        <w:rPr>
          <w:rFonts w:ascii="Goudy Old Style" w:hAnsi="Goudy Old Style"/>
          <w:sz w:val="24"/>
          <w:szCs w:val="24"/>
        </w:rPr>
        <w:fldChar w:fldCharType="end"/>
      </w:r>
      <w:r w:rsidR="003D2794">
        <w:rPr>
          <w:rFonts w:ascii="Goudy Old Style" w:hAnsi="Goudy Old Style"/>
          <w:sz w:val="24"/>
          <w:szCs w:val="24"/>
        </w:rPr>
        <w:t>. Kesehatan</w:t>
      </w:r>
      <w:r w:rsidR="003D2794">
        <w:rPr>
          <w:rFonts w:ascii="Goudy Old Style" w:hAnsi="Goudy Old Style"/>
          <w:sz w:val="24"/>
          <w:szCs w:val="24"/>
          <w:lang w:val="id-ID"/>
        </w:rPr>
        <w:t xml:space="preserve"> </w:t>
      </w:r>
      <w:r w:rsidRPr="00B34CDF">
        <w:rPr>
          <w:rFonts w:ascii="Goudy Old Style" w:hAnsi="Goudy Old Style"/>
          <w:sz w:val="24"/>
          <w:szCs w:val="24"/>
        </w:rPr>
        <w:t>menjadi suatu kondisi yang sangat dihargai dan diprioritaskan d</w:t>
      </w:r>
      <w:r w:rsidR="003D2794">
        <w:rPr>
          <w:rFonts w:ascii="Goudy Old Style" w:hAnsi="Goudy Old Style"/>
          <w:sz w:val="24"/>
          <w:szCs w:val="24"/>
        </w:rPr>
        <w:t>alam masyarakat, Kesehatan juga</w:t>
      </w:r>
      <w:r w:rsidR="003D2794">
        <w:rPr>
          <w:rFonts w:ascii="Goudy Old Style" w:hAnsi="Goudy Old Style"/>
          <w:sz w:val="24"/>
          <w:szCs w:val="24"/>
          <w:lang w:val="id-ID"/>
        </w:rPr>
        <w:t xml:space="preserve"> </w:t>
      </w:r>
      <w:r w:rsidRPr="00B34CDF">
        <w:rPr>
          <w:rFonts w:ascii="Goudy Old Style" w:hAnsi="Goudy Old Style"/>
          <w:sz w:val="24"/>
          <w:szCs w:val="24"/>
        </w:rPr>
        <w:t xml:space="preserve">merupakan “Sumber Daya Kehidupan” karena memungkinkan masyarakat berpartisipasi dalam berbagai aktivitas masyarakat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"10.1016/j.puhe.2019.03.023", "ISSN" : "14765616", "PMID" : "31154234", "abstract" : "Objectives: To examine existing definitions of health and health inequalities and to synthesise the most useful of these using explicit rationale and the most parsimonious text. Study design: Literature review and synthesis. Methods: Existing definitions of health and health inequalities were identified, and their normative properties were extracted and then critically appraised. Using explicit reasoning, new definitions, synthesising the most useful aspects of existing definitions, were created. Results: A definition of health as a structural, functional and emotional state that is compatible with effective life as an individual and as a member of society and a definition of health inequalities as the systematic, avoidable and unfair differences in health outcomes that can be observed between populations, between social groups within the same population or as a gradient across a population ranked by social position are proposed. Population health is a less commonly used term but can usefully be defined to encompass the average, distribution and inequalities in health within a society. Conclusions: Clarifying what is meant by the terms health and health inequalities, and the assumptions, emphasis and values that different definitions contain, is important for public health research, practice and policy.", "author" : [ { "dropping-particle" : "", "family" : "McCartney", "given" : "G.", "non-dropping-particle" : "", "parse-names" : false, "suffix" : "" }, { "dropping-particle" : "", "family" : "Popham", "given" : "F.", "non-dropping-particle" : "", "parse-names" : false, "suffix" : "" }, { "dropping-particle" : "", "family" : "McMaster", "given" : "R.", "non-dropping-particle" : "", "parse-names" : false, "suffix" : "" }, { "dropping-particle" : "", "family" : "Cumbers", "given" : "A.", "non-dropping-particle" : "", "parse-names" : false, "suffix" : "" } ], "container-title" : "Public Health", "id" : "ITEM-1", "issued" : { "date-parts" : [ [ "2019" ] ] }, "page" : "22-30", "publisher" : "Elsevier Ltd", "title" : "Defining health and health inequalities", "type" : "article-journal", "volume" : "172" }, "uris" : [ "http://www.mendeley.com/documents/?uuid=2be0fff1-a422-4957-b00d-ca1e2cd17317", "http://www.mendeley.com/documents/?uuid=a9a55f5f-282d-44d5-8705-be96de61cb68" ] } ], "mendeley" : { "formattedCitation" : "(McCartney, Popham, McMaster, &amp; Cumbers, 2019)", "plainTextFormattedCitation" : "(McCartney, Popham, McMaster, &amp; Cumbers, 2019)", "previouslyFormattedCitation" : "(McCartney, Popham, McMaster, &amp; Cumbers, 2019)"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(McCartney, Popham, McMaster, &amp; Cumbers, 2019)</w:t>
      </w:r>
      <w:r>
        <w:rPr>
          <w:rFonts w:ascii="Goudy Old Style" w:hAnsi="Goudy Old Style"/>
          <w:sz w:val="24"/>
          <w:szCs w:val="24"/>
        </w:rPr>
        <w:fldChar w:fldCharType="end"/>
      </w:r>
      <w:r w:rsidRPr="00B34CDF">
        <w:rPr>
          <w:rFonts w:ascii="Goudy Old Style" w:hAnsi="Goudy Old Style"/>
          <w:sz w:val="24"/>
          <w:szCs w:val="24"/>
        </w:rPr>
        <w:t xml:space="preserve">. </w:t>
      </w:r>
    </w:p>
    <w:p w:rsidR="0088210F" w:rsidRPr="00B34CDF" w:rsidRDefault="0088210F" w:rsidP="003D2794">
      <w:pPr>
        <w:widowControl w:val="0"/>
        <w:spacing w:after="120"/>
        <w:ind w:firstLine="567"/>
        <w:rPr>
          <w:rFonts w:ascii="Goudy Old Style" w:hAnsi="Goudy Old Style"/>
          <w:sz w:val="24"/>
          <w:szCs w:val="24"/>
        </w:rPr>
      </w:pPr>
      <w:r w:rsidRPr="00B34CDF">
        <w:rPr>
          <w:rFonts w:ascii="Goudy Old Style" w:hAnsi="Goudy Old Style"/>
          <w:sz w:val="24"/>
          <w:szCs w:val="24"/>
        </w:rPr>
        <w:t>Gaya hidup sehat sangat penting karena memiliki pengaruh yang besar dalam kesehatan dan kebugaran</w:t>
      </w:r>
      <w:r w:rsidR="003D2794">
        <w:rPr>
          <w:rFonts w:ascii="Goudy Old Style" w:hAnsi="Goudy Old Style"/>
          <w:sz w:val="24"/>
          <w:szCs w:val="24"/>
          <w:lang w:val="id-ID"/>
        </w:rPr>
        <w:t xml:space="preserve"> </w:t>
      </w:r>
      <w:r w:rsidR="003D2794">
        <w:rPr>
          <w:rFonts w:ascii="Goudy Old Style" w:hAnsi="Goudy Old Style"/>
          <w:sz w:val="24"/>
          <w:szCs w:val="24"/>
          <w:lang w:val="id-ID"/>
        </w:rPr>
        <w:fldChar w:fldCharType="begin" w:fldLock="1"/>
      </w:r>
      <w:r w:rsidR="003D2794">
        <w:rPr>
          <w:rFonts w:ascii="Goudy Old Style" w:hAnsi="Goudy Old Style"/>
          <w:sz w:val="24"/>
          <w:szCs w:val="24"/>
          <w:lang w:val="id-ID"/>
        </w:rPr>
        <w:instrText>ADDIN CSL_CITATION { "citationItems" : [ { "id" : "ITEM-1", "itemData" : { "author" : [ { "dropping-particle" : "", "family" : "Martinus &amp; Ibagus Endrawan", "given" : "", "non-dropping-particle" : "", "parse-names" : false, "suffix" : "" } ], "container-title" : "Champions : Education Journal of Sport, Health, and Recreation, Health, and Recreation", "id" : "ITEM-1", "issue" : "3", "issued" : { "date-parts" : [ [ "2023" ] ] }, "page" : "11-16", "title" : "Level of Physical Fitness of Elementary School Students in Class V", "type" : "article-journal", "volume" : "1" }, "uris" : [ "http://www.mendeley.com/documents/?uuid=bdb12e15-26fa-4c3e-9562-b62511ca6015" ] } ], "mendeley" : { "formattedCitation" : "(Martinus &amp; Ibagus Endrawan, 2023)", "plainTextFormattedCitation" : "(Martinus &amp; Ibagus Endrawan, 2023)", "previouslyFormattedCitation" : "(Martinus &amp; Ibagus Endrawan, 2023)" }, "properties" : {  }, "schema" : "https://github.com/citation-style-language/schema/raw/master/csl-citation.json" }</w:instrText>
      </w:r>
      <w:r w:rsidR="003D2794">
        <w:rPr>
          <w:rFonts w:ascii="Goudy Old Style" w:hAnsi="Goudy Old Style"/>
          <w:sz w:val="24"/>
          <w:szCs w:val="24"/>
          <w:lang w:val="id-ID"/>
        </w:rPr>
        <w:fldChar w:fldCharType="separate"/>
      </w:r>
      <w:r w:rsidR="003D2794" w:rsidRPr="003D2794">
        <w:rPr>
          <w:rFonts w:ascii="Goudy Old Style" w:hAnsi="Goudy Old Style"/>
          <w:noProof/>
          <w:sz w:val="24"/>
          <w:szCs w:val="24"/>
          <w:lang w:val="id-ID"/>
        </w:rPr>
        <w:t>(Martinus &amp; Ibagus Endrawan, 2023)</w:t>
      </w:r>
      <w:r w:rsidR="003D2794">
        <w:rPr>
          <w:rFonts w:ascii="Goudy Old Style" w:hAnsi="Goudy Old Style"/>
          <w:sz w:val="24"/>
          <w:szCs w:val="24"/>
          <w:lang w:val="id-ID"/>
        </w:rPr>
        <w:fldChar w:fldCharType="end"/>
      </w:r>
      <w:r w:rsidRPr="00B34CDF">
        <w:rPr>
          <w:rFonts w:ascii="Goudy Old Style" w:hAnsi="Goudy Old Style"/>
          <w:sz w:val="24"/>
          <w:szCs w:val="24"/>
        </w:rPr>
        <w:t>. Faktanya, gaya hidup dianggap sebagai faktor penting dalam menentukan kesehatan dan penyakit seseorang, bahkan gaya hidup sehat berdampak pada peni</w:t>
      </w:r>
      <w:r>
        <w:rPr>
          <w:rFonts w:ascii="Goudy Old Style" w:hAnsi="Goudy Old Style"/>
          <w:sz w:val="24"/>
          <w:szCs w:val="24"/>
        </w:rPr>
        <w:t xml:space="preserve">ngkatan kesejahteraan seseorang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"10.3329/bjms.v18i4.42875", "ISSN" : "20760299", "abstract" : "Objective: This study was aimed to assess the correlation between lifestyle with mental health and educational achievement ofnursing students. Materials and Methods: This is a descriptivecorrelational study that all students in nursing college in 2015 were selected by the census sampling method. Data gathering tool were standard Walker\u2019s lifestyle questionnaire and General Health Questionnaire-28 and data were analyzed by SPSS/21. Results: The results reported that most subjects (61.01%) displayed moderate levels of lifestyle. In considering domains mental health37.28%, were depression and 34.74% anxiety. Based on the Pearson correlation coefficient test, there was a diverse correlation between lifestyle (p=0.004, r=-0.34) and educational achievement (p=0.001, r=-0.24) with mental health but there was a direct linear correlation between lifestyle and educational achievement. Conclusion: Regarding the role of lifestyle and mental health and to ensure the efficiency and dynamism of the people in the education and prevention of academic failure recommended that be scheduled byimprove methods of lifestyle to promote educational status and activate counseling centers andguidance on psychological issues the mental health.", "author" : [ { "dropping-particle" : "", "family" : "Heidari", "given" : "Mohammad", "non-dropping-particle" : "", "parse-names" : false, "suffix" : "" }, { "dropping-particle" : "", "family" : "Borujeni", "given" : "Marzieh Borjian", "non-dropping-particle" : "", "parse-names" : false, "suffix" : "" }, { "dropping-particle" : "", "family" : "Borujeni", "given" : "Mansureh Ghodusi", "non-dropping-particle" : "", "parse-names" : false, "suffix" : "" }, { "dropping-particle" : "", "family" : "Rezaei", "given" : "Parvin", "non-dropping-particle" : "", "parse-names" : false, "suffix" : "" } ], "container-title" : "Bangladesh Journal of Medical Science", "id" : "ITEM-1", "issue" : "4", "issued" : { "date-parts" : [ [ "2019" ] ] }, "page" : "722-728", "title" : "Assessment the relation between lifestyle with mental health and educational achievement in nursing students", "type" : "article-journal", "volume" : "18" }, "uris" : [ "http://www.mendeley.com/documents/?uuid=b46ecc20-528a-4a81-97e0-b80a24564a0f", "http://www.mendeley.com/documents/?uuid=50c8fd5b-aeed-4fa8-8fa4-11d896aca882" ] } ], "mendeley" : { "formattedCitation" : "(Heidari, Borujeni, Borujeni, &amp; Rezaei, 2019)", "plainTextFormattedCitation" : "(Heidari, Borujeni, Borujeni, &amp; Rezaei, 2019)", "previouslyFormattedCitation" : "(Heidari, Borujeni, Borujeni, &amp; Rezaei, 2019)"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(Heidari, Borujeni, Borujeni, &amp; Rezaei, 2019)</w:t>
      </w:r>
      <w:r>
        <w:rPr>
          <w:rFonts w:ascii="Goudy Old Style" w:hAnsi="Goudy Old Style"/>
          <w:sz w:val="24"/>
          <w:szCs w:val="24"/>
        </w:rPr>
        <w:fldChar w:fldCharType="end"/>
      </w:r>
      <w:r w:rsidRPr="00B34CDF">
        <w:rPr>
          <w:rFonts w:ascii="Goudy Old Style" w:hAnsi="Goudy Old Style"/>
          <w:sz w:val="24"/>
          <w:szCs w:val="24"/>
        </w:rPr>
        <w:t>. Gaya hidup sehat dan aktif merupakan perilaku menjaga serta mendukung fungsi tubuh dengan cara memahami dan menangani faktor penentu yang berdampak positif terhadap kesehatan</w:t>
      </w:r>
      <w:r w:rsidR="00BD1838">
        <w:rPr>
          <w:rFonts w:ascii="Goudy Old Style" w:hAnsi="Goudy Old Style"/>
          <w:sz w:val="24"/>
          <w:szCs w:val="24"/>
          <w:lang w:val="id-ID"/>
        </w:rPr>
        <w:t xml:space="preserve"> </w:t>
      </w:r>
      <w:r w:rsidR="00BD1838">
        <w:rPr>
          <w:rFonts w:ascii="Goudy Old Style" w:hAnsi="Goudy Old Style"/>
          <w:sz w:val="24"/>
          <w:szCs w:val="24"/>
          <w:lang w:val="id-ID"/>
        </w:rPr>
        <w:fldChar w:fldCharType="begin" w:fldLock="1"/>
      </w:r>
      <w:r w:rsidR="003D2794">
        <w:rPr>
          <w:rFonts w:ascii="Goudy Old Style" w:hAnsi="Goudy Old Style"/>
          <w:sz w:val="24"/>
          <w:szCs w:val="24"/>
          <w:lang w:val="id-ID"/>
        </w:rPr>
        <w:instrText>ADDIN CSL_CITATION { "citationItems" : [ { "id" : "ITEM-1", "itemData" : { "DOI" : "10.1177/0890117118787078", "ISBN" : "0890117118787", "ISSN" : "21686602", "PMID" : "30012013", "abstract" : "Purpose: This study aimed to measure healthy lifestyle for European adults. Design: Cross-sectional study. Settings: In 20 European countries. Participants: A total of 34 993 (16 749 men, 18 244 women) European adults. Measures: Data were from the 2014 European Social Survey (n = 34 993) on 4 modifiable behaviors (physical activity, fruit and vegetable consumption, not drinking alcohol to excess, and not smoking) as well as sleep quality. Analysis: Behaviors were combined and formed a healthy lifestyle measure. Binary logistic regression was done to determine associations of healthy lifestyle and sociodemographic characteristics. Results: Only 5.8% of the adults reported a healthy lifestyle. The prevalence of having a healthy lifestyle varied among European countries. The lowest rates were in Hungary (1.3%) and Czech Republic (1.9%). The highest rates were in United Kingdom (8.6%) and Finland (9.2%). Those who presented a higher likelihood of having a healthy lifestyle were middle age (odds ratio [OR] = 1.20), older people (OR = 1.34), having higher household income (OR = 1.33), being a student (OR = 1.38), and retired (OR = 1.31). Those less likely to have a healthy lifestyle were lived without a partner (OR = 0.82), unemployed (OR = 0.73), and lived in rural areas (OR = 0.86). Conclusions: Few European adults were practicing 5 healthy behaviors. This should be a message for governments and be considered in the establishment of preventive public policies in the areas of health and health education.", "author" : [ { "dropping-particle" : "", "family" : "Marques", "given" : "Adilson", "non-dropping-particle" : "", "parse-names" : false, "suffix" : "" }, { "dropping-particle" : "", "family" : "Peralta", "given" : "Miguel", "non-dropping-particle" : "", "parse-names" : false, "suffix" : "" }, { "dropping-particle" : "", "family" : "Martins", "given" : "Jo\u00e3o", "non-dropping-particle" : "", "parse-names" : false, "suffix" : "" }, { "dropping-particle" : "", "family" : "Loureiro", "given" : "V\u00e2nia", "non-dropping-particle" : "", "parse-names" : false, "suffix" : "" }, { "dropping-particle" : "", "family" : "Almanzar", "given" : "Paola Cort\u00e9s", "non-dropping-particle" : "", "parse-names" : false, "suffix" : "" }, { "dropping-particle" : "", "family" : "Matos", "given" : "Margarida Gaspar", "non-dropping-particle" : "de", "parse-names" : false, "suffix" : "" } ], "container-title" : "American Journal of Health Promotion", "id" : "ITEM-1", "issue" : "3", "issued" : { "date-parts" : [ [ "2019" ] ] }, "page" : "391-398", "title" : "Few European Adults are Living a Healthy Lifestyle", "type" : "article-journal", "volume" : "33" }, "uris" : [ "http://www.mendeley.com/documents/?uuid=135bd96f-7e9f-4ed6-87cb-eed68b3b4b73", "http://www.mendeley.com/documents/?uuid=a322feca-b89d-489d-908a-a5569b75060e" ] } ], "mendeley" : { "formattedCitation" : "(Marques et al., 2019)", "plainTextFormattedCitation" : "(Marques et al., 2019)", "previouslyFormattedCitation" : "(Marques et al., 2019)" }, "properties" : {  }, "schema" : "https://github.com/citation-style-language/schema/raw/master/csl-citation.json" }</w:instrText>
      </w:r>
      <w:r w:rsidR="00BD1838">
        <w:rPr>
          <w:rFonts w:ascii="Goudy Old Style" w:hAnsi="Goudy Old Style"/>
          <w:sz w:val="24"/>
          <w:szCs w:val="24"/>
          <w:lang w:val="id-ID"/>
        </w:rPr>
        <w:fldChar w:fldCharType="separate"/>
      </w:r>
      <w:r w:rsidR="00BD1838" w:rsidRPr="00BD1838">
        <w:rPr>
          <w:rFonts w:ascii="Goudy Old Style" w:hAnsi="Goudy Old Style"/>
          <w:noProof/>
          <w:sz w:val="24"/>
          <w:szCs w:val="24"/>
          <w:lang w:val="id-ID"/>
        </w:rPr>
        <w:t>(Marques et al., 2019)</w:t>
      </w:r>
      <w:r w:rsidR="00BD1838">
        <w:rPr>
          <w:rFonts w:ascii="Goudy Old Style" w:hAnsi="Goudy Old Style"/>
          <w:sz w:val="24"/>
          <w:szCs w:val="24"/>
          <w:lang w:val="id-ID"/>
        </w:rPr>
        <w:fldChar w:fldCharType="end"/>
      </w:r>
      <w:r w:rsidRPr="00B34CDF">
        <w:rPr>
          <w:rFonts w:ascii="Goudy Old Style" w:hAnsi="Goudy Old Style"/>
          <w:sz w:val="24"/>
          <w:szCs w:val="24"/>
        </w:rPr>
        <w:t>. Gaya hidup</w:t>
      </w:r>
      <w:r>
        <w:rPr>
          <w:rFonts w:ascii="Goudy Old Style" w:hAnsi="Goudy Old Style"/>
          <w:sz w:val="24"/>
          <w:szCs w:val="24"/>
          <w:lang w:val="id-ID"/>
        </w:rPr>
        <w:t xml:space="preserve"> yang</w:t>
      </w:r>
      <w:r w:rsidRPr="00B34CDF">
        <w:rPr>
          <w:rFonts w:ascii="Goudy Old Style" w:hAnsi="Goudy Old Style"/>
          <w:sz w:val="24"/>
          <w:szCs w:val="24"/>
        </w:rPr>
        <w:t xml:space="preserve"> sehat melibatkan pola makan yang sehat, aktivitas fisik, kehidupan yang teratur, </w:t>
      </w:r>
      <w:r w:rsidRPr="00B34CDF">
        <w:rPr>
          <w:rFonts w:ascii="Goudy Old Style" w:hAnsi="Goudy Old Style"/>
          <w:sz w:val="24"/>
          <w:szCs w:val="24"/>
        </w:rPr>
        <w:lastRenderedPageBreak/>
        <w:t xml:space="preserve">mengatasi stres, dan komunikasi interpersonal yang dapat menjaga serta meningkatkan kesehatan dan kesejahteraan seseorang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"10.3889/oamjms.2018.314", "ISSN" : "18579655", "abstract" : "BACKGROUND: Identifying and controlling systemic arterial blood pressure is important in young people, and it is possible to reduce the frequency of systemic arterial hypertension by improving the lifestyle. AIM: The aim of the study is to assess the relationship between healthy lifestyle behaviors and systemic blood pressure in university students. MATERIALS: The study sample consisted of 200 university students from a state university in Edirne. Lifestyles and habits were evaluated with Health Promotion Lifestyle Profile II. Students\u2019 blood pressure was measured from both arms twice. RESULTS: The mean HPLP-II score of those who frequently feel good was significantly higher than those who rarely feel good. The mean score of those who frequently wake up between 06:00-09:00 in the morning was statistically significantly higher than those who wake up outside these hours. Those who perform social or artistic activities during their leisure times had a mean scale score higher than those who don\u2019t perform. Although there wasn\u2019t a statistically significant difference according to smoking status, the mean score of non-smokers was higher than smokers. The mean scale scores were higher in frequent salt users than non-frequent users; participants with low saturated fatty acid intake had higher scores than those with high intake, and rare fast food consumers had higher scores than frequent consumers. The statistically significant difference between blood pressure values of females and males was due to higher blood pressure in male students. Those working in a part-time job had higher blood pressure values than those who weren\u2019t working. Among the students whose body mass indexes could be evaluated, there were differences in blood pressure values. CONCLUSION: It has been observed in our study that health-related responsibilities and lifestyle behaviours increase with better leisure time activities, improved eating habits and a positive outlook on life. Turning youngs\u2019 tendencies towards healthy lifestyle behaviours to habits can make them healthier, more collective and more productive regarding physical, social and psychological well-being.", "author" : [ { "dropping-particle" : "", "family" : "Aynaci", "given" : "G\u00fclden", "non-dropping-particle" : "", "parse-names" : false, "suffix" : "" }, { "dropping-particle" : "", "family" : "Akdemir", "given" : "Ozlem", "non-dropping-particle" : "", "parse-names" : false, "suffix" : "" } ], "container-title" : "Open Access Macedonian Journal of Medical Sciences", "id" : "ITEM-1", "issue" : "9", "issued" : { "date-parts" : [ [ "2018" ] ] }, "page" : "1756-1761", "title" : "The relationship between lifestyle, health promotion lifestyle profile ii and high blood pressure in university students", "type" : "article-journal", "volume" : "6" }, "uris" : [ "http://www.mendeley.com/documents/?uuid=38c4982b-9111-4a75-9052-2c1344e164f4", "http://www.mendeley.com/documents/?uuid=918f0c5c-d79b-4c38-a68e-01195e29124e" ] } ], "mendeley" : { "formattedCitation" : "(Aynaci &amp; Akdemir, 2018)", "plainTextFormattedCitation" : "(Aynaci &amp; Akdemir, 2018)", "previouslyFormattedCitation" : "(Aynaci &amp; Akdemir, 2018)" }, "properties" : {  }, "schema" : "https://github.com/citation-style-language/schema/raw/master/csl-citation.json" }</w:instrText>
      </w:r>
      <w:r>
        <w:rPr>
          <w:rFonts w:ascii="Goudy Old Style" w:hAnsi="Goudy Old Style"/>
          <w:sz w:val="24"/>
          <w:szCs w:val="24"/>
        </w:rPr>
        <w:fldChar w:fldCharType="separate"/>
      </w:r>
      <w:r w:rsidRPr="00A2309E">
        <w:rPr>
          <w:rFonts w:ascii="Goudy Old Style" w:hAnsi="Goudy Old Style"/>
          <w:noProof/>
          <w:sz w:val="24"/>
          <w:szCs w:val="24"/>
        </w:rPr>
        <w:t>(Aynaci &amp; Akdemir, 2018)</w:t>
      </w:r>
      <w:r>
        <w:rPr>
          <w:rFonts w:ascii="Goudy Old Style" w:hAnsi="Goudy Old Style"/>
          <w:sz w:val="24"/>
          <w:szCs w:val="24"/>
        </w:rPr>
        <w:fldChar w:fldCharType="end"/>
      </w:r>
      <w:r w:rsidRPr="00B34CDF">
        <w:rPr>
          <w:rFonts w:ascii="Goudy Old Style" w:hAnsi="Goudy Old Style"/>
          <w:sz w:val="24"/>
          <w:szCs w:val="24"/>
        </w:rPr>
        <w:t xml:space="preserve">. Dalam menciptakan dan memastikan gaya hidup sehat, lingkungan menjadi faktor yang sangat mendukung, oleh karena itu saat ini kita harus mempertimbangkan lingkungan yang dapat mendukung </w:t>
      </w:r>
      <w:r>
        <w:rPr>
          <w:rFonts w:ascii="Goudy Old Style" w:hAnsi="Goudy Old Style"/>
          <w:sz w:val="24"/>
          <w:szCs w:val="24"/>
          <w:lang w:val="id-ID"/>
        </w:rPr>
        <w:t xml:space="preserve">dan menunjang </w:t>
      </w:r>
      <w:r w:rsidRPr="00B34CDF">
        <w:rPr>
          <w:rFonts w:ascii="Goudy Old Style" w:hAnsi="Goudy Old Style"/>
          <w:sz w:val="24"/>
          <w:szCs w:val="24"/>
        </w:rPr>
        <w:t xml:space="preserve">kesehatan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"10.1093/heapro/daz022", "ISSN" : "14602245", "PMID" : "30939200", "author" : [ { "dropping-particle" : "", "family" : "Kickbusch", "given" : "Ilona", "non-dropping-particle" : "", "parse-names" : false, "suffix" : "" } ], "container-title" : "Health Promotion International", "id" : "ITEM-1", "issue" : "2", "issued" : { "date-parts" : [ [ "2019" ] ] }, "page" : "179-181", "title" : "Health promotion 4.0", "type" : "article-journal", "volume" : "34" }, "uris" : [ "http://www.mendeley.com/documents/?uuid=cfdd3211-000f-46dc-801e-f36f6e9f4f26", "http://www.mendeley.com/documents/?uuid=284e54d8-8576-47e3-87d2-50c6be581c53" ] } ], "mendeley" : { "formattedCitation" : "(Kickbusch, 2019)", "plainTextFormattedCitation" : "(Kickbusch, 2019)", "previouslyFormattedCitation" : "(Kickbusch, 2019)" }, "properties" : {  }, "schema" : "https://github.com/citation-style-language/schema/raw/master/csl-citation.json" }</w:instrText>
      </w:r>
      <w:r>
        <w:rPr>
          <w:rFonts w:ascii="Goudy Old Style" w:hAnsi="Goudy Old Style"/>
          <w:sz w:val="24"/>
          <w:szCs w:val="24"/>
        </w:rPr>
        <w:fldChar w:fldCharType="separate"/>
      </w:r>
      <w:r w:rsidRPr="00A2309E">
        <w:rPr>
          <w:rFonts w:ascii="Goudy Old Style" w:hAnsi="Goudy Old Style"/>
          <w:noProof/>
          <w:sz w:val="24"/>
          <w:szCs w:val="24"/>
        </w:rPr>
        <w:t>(Kickbusch, 2019)</w:t>
      </w:r>
      <w:r>
        <w:rPr>
          <w:rFonts w:ascii="Goudy Old Style" w:hAnsi="Goudy Old Style"/>
          <w:sz w:val="24"/>
          <w:szCs w:val="24"/>
        </w:rPr>
        <w:fldChar w:fldCharType="end"/>
      </w:r>
      <w:r w:rsidRPr="00B34CDF">
        <w:rPr>
          <w:rFonts w:ascii="Goudy Old Style" w:hAnsi="Goudy Old Style"/>
          <w:sz w:val="24"/>
          <w:szCs w:val="24"/>
        </w:rPr>
        <w:t xml:space="preserve">. </w:t>
      </w:r>
    </w:p>
    <w:p w:rsidR="0088210F" w:rsidRPr="00B34CDF" w:rsidRDefault="0088210F" w:rsidP="003D2794">
      <w:pPr>
        <w:widowControl w:val="0"/>
        <w:spacing w:after="120"/>
        <w:ind w:firstLine="567"/>
        <w:rPr>
          <w:rFonts w:ascii="Goudy Old Style" w:hAnsi="Goudy Old Style"/>
          <w:sz w:val="24"/>
          <w:szCs w:val="24"/>
        </w:rPr>
      </w:pPr>
      <w:r w:rsidRPr="00B34CDF">
        <w:rPr>
          <w:rFonts w:ascii="Goudy Old Style" w:hAnsi="Goudy Old Style"/>
          <w:sz w:val="24"/>
          <w:szCs w:val="24"/>
        </w:rPr>
        <w:t xml:space="preserve">Perilaku gaya hidup yang jika diterapkan dengan cara yang tidak sehat, memiliki respons yang dapat berdampak negatif terhadap kesehatan dengan cara yang membahayakan yang dapat mempengaruhi regulasi emosi dan kinerja kognitif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"10.3390/ijerph17197133", "ISSN" : "16604601", "PMID" : "33003466", "abstract" : "This study aimed to analyze the association between lifestyle behaviors and health-related quality of life (HRQoL) among Brazilian adolescents. We evaluated 739 adolescents (51.0% girls; mean age, 16.4 \u00b1 1.0 years) from the mesoregion Grande Florian\u00f3polis, Brazil. Participants were asked to complete an online questionnaire and sex, age, mother\u2019s education, health-related quality of life, physical activity, screen time indicators, sleep duration, diet, cigarette smoking, alcohol drinking, and drug experimentation were retrieved. Health-related quality of life was assessed using the Kidscreen-10 instrument. Measures of body mass and height were taken by trained researchers. Mixed-effects linear regression models were used. Self-reported health-related quality of life was higher in males (\u03b2 = 3.68, 95%CI: 2.75; 4.61) compared to females, and no association was observed for age and mother\u2019s education level. Practicing sports (\u03b2 = 1.19, 95%CI: 0.29; 2.08) was associated with better HRQoL, while processed food score (\u03b2 = \u22120.45, 95%CI: \u22120.78; \u22120.13), working using screen devices for more than 4 h/day (\u03b2 = \u22122.38, 95%CI: \u22124.52; \u22120.25), having experimented illicit drugs (\u03b2 = \u22122.05, 95%CI: \u22123.20; \u22120.90), and sleeping less than 8 h/night (\u03b2 = \u22121.35, 95%CI: \u22122.27; \u22120.43) were unfavorably associated with HRQoL. Non-sport physical activities, unprocessed food, studying, watching videos, playing videogames, using social media, alcohol drinking, and smoking were not associated with health-related quality of life. These findings suggest that promoting sports and adequate sleep, and preventing excessive workloads and the use of drugs and among adolescents may be effective strategies to improve HRQoL.", "author" : [ { "dropping-particle" : "", "family" : "Costa", "given" : "Bruno Gon\u00e7alves Galdino", "non-dropping-particle" : "da", "parse-names" : false, "suffix" : "" }, { "dropping-particle" : "", "family" : "Chaput", "given" : "Jean Philippe", "non-dropping-particle" : "", "parse-names" : false, "suffix" : "" }, { "dropping-particle" : "", "family" : "Lopes", "given" : "Marcus Vinicius Veber", "non-dropping-particle" : "", "parse-names" : false, "suffix" : "" }, { "dropping-particle" : "", "family" : "Costa", "given" : "Rafael Martins", "non-dropping-particle" : "da", "parse-names" : false, "suffix" : "" }, { "dropping-particle" : "", "family" : "Malheiros", "given" : "Lu\u00eds Eduardo Argenta", "non-dropping-particle" : "", "parse-names" : false, "suffix" : "" }, { "dropping-particle" : "", "family" : "Silva", "given" : "Kelly Samara", "non-dropping-particle" : "", "parse-names" : false, "suffix" : "" } ], "container-title" : "International Journal of Environmental Research and Public Health", "id" : "ITEM-1", "issue" : "19", "issued" : { "date-parts" : [ [ "2020" ] ] }, "page" : "1-11", "title" : "Association between lifestyle behaviors and health-related quality of life in a sample of Brazilian adolescents", "type" : "article-journal", "volume" : "17" }, "uris" : [ "http://www.mendeley.com/documents/?uuid=5c103f3c-3386-4444-8455-1de6d0d7c704", "http://www.mendeley.com/documents/?uuid=bcec71bd-ff9a-4f5a-af98-eef9d7b58ba5" ] } ], "mendeley" : { "formattedCitation" : "(da Costa et al., 2020)", "plainTextFormattedCitation" : "(da Costa et al., 2020)", "previouslyFormattedCitation" : "(da Costa et al., 2020)" }, "properties" : {  }, "schema" : "https://github.com/citation-style-language/schema/raw/master/csl-citation.json" }</w:instrText>
      </w:r>
      <w:r>
        <w:rPr>
          <w:rFonts w:ascii="Goudy Old Style" w:hAnsi="Goudy Old Style"/>
          <w:sz w:val="24"/>
          <w:szCs w:val="24"/>
        </w:rPr>
        <w:fldChar w:fldCharType="separate"/>
      </w:r>
      <w:r w:rsidRPr="006C1E3D">
        <w:rPr>
          <w:rFonts w:ascii="Goudy Old Style" w:hAnsi="Goudy Old Style"/>
          <w:noProof/>
          <w:sz w:val="24"/>
          <w:szCs w:val="24"/>
        </w:rPr>
        <w:t>(da Costa et al., 2020)</w:t>
      </w:r>
      <w:r>
        <w:rPr>
          <w:rFonts w:ascii="Goudy Old Style" w:hAnsi="Goudy Old Style"/>
          <w:sz w:val="24"/>
          <w:szCs w:val="24"/>
        </w:rPr>
        <w:fldChar w:fldCharType="end"/>
      </w:r>
      <w:r w:rsidRPr="00B34CDF">
        <w:rPr>
          <w:rFonts w:ascii="Goudy Old Style" w:hAnsi="Goudy Old Style"/>
          <w:sz w:val="24"/>
          <w:szCs w:val="24"/>
        </w:rPr>
        <w:t xml:space="preserve">. Analisis menunjukkan bahwa proporsi seseorang dengan gaya hidup tidak sehat tampaknya meningkat dari waktu ke waktu, dan tren ini tidak terjadi secara terpisah dan menunjukan semakin bertambahnya jumlah masyarakat yang tidak sehat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"10.3390/jcm12031223", "ISSN" : "20770383", "abstract" : "BACKGROUND: Unhealthy lifestyle factors are risk factors for stroke, and they play a key role in stroke secondary prevention. A better understanding of these factors may aid with improvements in public health policy. OBJECTIVE: Our objective was to comprehensively understand the trends in unhealthy lifestyle factors in people who have previously had a stroke in the US. METHODS: Utilizing data from the biannual United States National Health and Nutrition Examination Surveys (NHANESs) between 1999 and 2018, we collated data on unhealthy lifestyle factors (smoking, alcohol drinking, depression, unhealthy diet, high BMI, physical inactivity, and sedentary behavior) in adults with a history of stroke. The Joinpoint Regression model was used to calculate the annual percentage change (APC) and average annual percentage change (AAPC) to identify trends. Logistic regression modeling was used to identify the influence of sociodemographic factors (age, sex, race/ethnicity, marital status, employment status, family income, and highest education level). RESULTS: The analysis included 2017 respondents with a history of stroke. Current alcohol drinking (39.3% (95% confidence interval: 29.8, 48.7) to 57.4% (45.7, 69.0) p = 0.008) and obesity (39.2% (28.3, 50.2) to 49.4% (38.9, 59.8) p = 0.029) increased significantly from 1999 to 2018. The prevalence of smoking and depression remained generally stable. The proportion of respondents with an unhealthy diet decreased from 1999 (44.5% (32.4, 56.5)) to 2011 (29.0% (17.5, 40.4) p = 0.019), but then returned to its original prevalence in 2018 (42.0% (31.4, 52.7)). From 2007 to 2018, the proportion of respondents who were physically inactive decreased significantly, from 70.4% (64.4, 76.3) to 55.1% (46.1, 64.2; p = 0.017). After a gradual increase in sedentary activity from 2007 to 2012, this declined from 2013 to 2018, with no statistical significance. We found stroke survivors who were widowed, divorced, separated, or unemployed were at a higher risk of having unhealthy lifestyles than those who were employed or had other marital statuses. CONCLUSIONS: A modest reduction in the prevalence of physical inactivity was observed in Americans with a history of stroke between 1999 and 2018. The prevalences of smoking, drinking, depression, poor diet, obesity, and sedentary behavior were stable or increasing.", "author" : [ { "dropping-particle" : "", "family" : "Liu", "given" : "Yuting", "non-dropping-particle" : "", "parse-names" : false, "suffix" : "" }, { "dropping-particle" : "", "family" : "Wang", "given" : "Haochen", "non-dropping-particle" : "", "parse-names" : false, "suffix" : "" }, { "dropping-particle" : "", "family" : "Bai", "given" : "Bingqing", "non-dropping-particle" : "", "parse-names" : false, "suffix" : "" }, { "dropping-particle" : "", "family" : "Liu", "given" : "Fengyao", "non-dropping-particle" : "", "parse-names" : false, "suffix" : "" }, { "dropping-particle" : "", "family" : "Chen", "given" : "Yilin", "non-dropping-particle" : "", "parse-names" : false, "suffix" : "" }, { "dropping-particle" : "", "family" : "Wang", "given" : "Yu", "non-dropping-particle" : "", "parse-names" : false, "suffix" : "" }, { "dropping-particle" : "", "family" : "Liang", "given" : "Yanting", "non-dropping-particle" : "", "parse-names" : false, "suffix" : "" }, { "dropping-particle" : "", "family" : "Shi", "given" : "Xiaohe", "non-dropping-particle" : "", "parse-names" : false, "suffix" : "" }, { "dropping-particle" : "", "family" : "Yu", "given" : "Xueju", "non-dropping-particle" : "", "parse-names" : false, "suffix" : "" }, { "dropping-particle" : "", "family" : "Wu", "given" : "Chao", "non-dropping-particle" : "", "parse-names" : false, "suffix" : "" }, { "dropping-particle" : "", "family" : "Guo", "given" : "Lan", "non-dropping-particle" : "", "parse-names" : false, "suffix" : "" }, { "dropping-particle" : "", "family" : "Ma", "given" : "Huan", "non-dropping-particle" : "", "parse-names" : false, "suffix" : "" }, { "dropping-particle" : "", "family" : "Geng", "given" : "Qingshan", "non-dropping-particle" : "", "parse-names" : false, "suffix" : "" } ], "container-title" : "Journal of Clinical Medicine", "id" : "ITEM-1", "issue" : "3", "issued" : { "date-parts" : [ [ "2023" ] ] }, "title" : "Trends in Unhealthy Lifestyle Factors among Adults with Stroke in the United States between 1999 and 2018", "type" : "article-journal", "volume" : "12" }, "uris" : [ "http://www.mendeley.com/documents/?uuid=c0788e0d-552d-4f44-ba46-d1cffbb4c880", "http://www.mendeley.com/documents/?uuid=1671690d-a4f2-4fe1-ab6c-c864bb2b45c9" ] } ], "mendeley" : { "formattedCitation" : "(Liu et al., 2023)", "plainTextFormattedCitation" : "(Liu et al., 2023)", "previouslyFormattedCitation" : "(Liu et al., 2023)" }, "properties" : {  }, "schema" : "https://github.com/citation-style-language/schema/raw/master/csl-citation.json" }</w:instrText>
      </w:r>
      <w:r>
        <w:rPr>
          <w:rFonts w:ascii="Goudy Old Style" w:hAnsi="Goudy Old Style"/>
          <w:sz w:val="24"/>
          <w:szCs w:val="24"/>
        </w:rPr>
        <w:fldChar w:fldCharType="separate"/>
      </w:r>
      <w:r w:rsidRPr="006C1E3D">
        <w:rPr>
          <w:rFonts w:ascii="Goudy Old Style" w:hAnsi="Goudy Old Style"/>
          <w:noProof/>
          <w:sz w:val="24"/>
          <w:szCs w:val="24"/>
        </w:rPr>
        <w:t>(Liu et al., 2023)</w:t>
      </w:r>
      <w:r>
        <w:rPr>
          <w:rFonts w:ascii="Goudy Old Style" w:hAnsi="Goudy Old Style"/>
          <w:sz w:val="24"/>
          <w:szCs w:val="24"/>
        </w:rPr>
        <w:fldChar w:fldCharType="end"/>
      </w:r>
      <w:r w:rsidRPr="00B34CDF">
        <w:rPr>
          <w:rFonts w:ascii="Goudy Old Style" w:hAnsi="Goudy Old Style"/>
          <w:sz w:val="24"/>
          <w:szCs w:val="24"/>
        </w:rPr>
        <w:t>. Saat ini, jutaan orang menjalani gaya hidup</w:t>
      </w:r>
      <w:r>
        <w:rPr>
          <w:rFonts w:ascii="Goudy Old Style" w:hAnsi="Goudy Old Style"/>
          <w:sz w:val="24"/>
          <w:szCs w:val="24"/>
          <w:lang w:val="id-ID"/>
        </w:rPr>
        <w:t xml:space="preserve"> yang</w:t>
      </w:r>
      <w:r w:rsidRPr="00B34CDF">
        <w:rPr>
          <w:rFonts w:ascii="Goudy Old Style" w:hAnsi="Goudy Old Style"/>
          <w:sz w:val="24"/>
          <w:szCs w:val="24"/>
        </w:rPr>
        <w:t xml:space="preserve"> tidak sehat seperti malnutrisi, pola makan </w:t>
      </w:r>
      <w:r>
        <w:rPr>
          <w:rFonts w:ascii="Goudy Old Style" w:hAnsi="Goudy Old Style"/>
          <w:sz w:val="24"/>
          <w:szCs w:val="24"/>
          <w:lang w:val="id-ID"/>
        </w:rPr>
        <w:t xml:space="preserve">yang </w:t>
      </w:r>
      <w:r w:rsidRPr="00B34CDF">
        <w:rPr>
          <w:rFonts w:ascii="Goudy Old Style" w:hAnsi="Goudy Old Style"/>
          <w:sz w:val="24"/>
          <w:szCs w:val="24"/>
        </w:rPr>
        <w:t>buruk, merokok, alkohol, penyalahgunaan obat-obatan</w:t>
      </w:r>
      <w:r>
        <w:rPr>
          <w:rFonts w:ascii="Goudy Old Style" w:hAnsi="Goudy Old Style"/>
          <w:sz w:val="24"/>
          <w:szCs w:val="24"/>
          <w:lang w:val="id-ID"/>
        </w:rPr>
        <w:t xml:space="preserve"> atau narkoba</w:t>
      </w:r>
      <w:r w:rsidRPr="00B34CDF">
        <w:rPr>
          <w:rFonts w:ascii="Goudy Old Style" w:hAnsi="Goudy Old Style"/>
          <w:sz w:val="24"/>
          <w:szCs w:val="24"/>
        </w:rPr>
        <w:t>, dan stres, yang meny</w:t>
      </w:r>
      <w:r>
        <w:rPr>
          <w:rFonts w:ascii="Goudy Old Style" w:hAnsi="Goudy Old Style"/>
          <w:sz w:val="24"/>
          <w:szCs w:val="24"/>
        </w:rPr>
        <w:t>ebabkan penyakit, kecacata</w:t>
      </w:r>
      <w:r>
        <w:rPr>
          <w:rFonts w:ascii="Goudy Old Style" w:hAnsi="Goudy Old Style"/>
          <w:sz w:val="24"/>
          <w:szCs w:val="24"/>
          <w:lang w:val="id-ID"/>
        </w:rPr>
        <w:t>n</w:t>
      </w:r>
      <w:r>
        <w:rPr>
          <w:rFonts w:ascii="Goudy Old Style" w:hAnsi="Goudy Old Style"/>
          <w:sz w:val="24"/>
          <w:szCs w:val="24"/>
        </w:rPr>
        <w:t xml:space="preserve"> hingga</w:t>
      </w:r>
      <w:r w:rsidRPr="00B34CDF">
        <w:rPr>
          <w:rFonts w:ascii="Goudy Old Style" w:hAnsi="Goudy Old Style"/>
          <w:sz w:val="24"/>
          <w:szCs w:val="24"/>
        </w:rPr>
        <w:t xml:space="preserve"> kematian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"author" : [ { "dropping-particle" : "", "family" : "Nur", "given" : "Balqis", "non-dropping-particle" : "", "parse-names" : false, "suffix" : "" }, { "dropping-particle" : "", "family" : "Zulmizan", "given" : "Mohd", "non-dropping-particle" : "", "parse-names" : false, "suffix" : "" }, { "dropping-particle" : "", "family" : "Zawadod", "given" : "Rabiatuladawiyah", "non-dropping-particle" : "", "parse-names" : false, "suffix" : "" }, { "dropping-particle" : "", "family" : "Kiasatina", "given" : "Nurul", "non-dropping-particle" : "", "parse-names" : false, "suffix" : "" } ], "id" : "ITEM-1", "issued" : { "date-parts" : [ [ "2023" ] ] }, "page" : "1896-1909", "title" : "UNHEALTHY LIFESTYLE FACTORS AMONG WELLNESS STUDENTS AT UMK CITY CAMPUS", "type" : "article-journal" }, "uris" : [ "http://www.mendeley.com/documents/?uuid=21a93bf1-93c7-459c-8bd9-94f554f83506", "http://www.mendeley.com/documents/?uuid=6dc66d49-8911-4ec2-9a51-d9c8d790ee1a" ] } ], "mendeley" : { "formattedCitation" : "(Nur, Zulmizan, Zawadod, &amp; Kiasatina, 2023)", "plainTextFormattedCitation" : "(Nur, Zulmizan, Zawadod, &amp; Kiasatina, 2023)", "previouslyFormattedCitation" : "(Nur, Zulmizan, Zawadod, &amp; Kiasatina, 2023)"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(Nur, Zulmizan, Zawadod, &amp; Kiasatina, 2023)</w:t>
      </w:r>
      <w:r>
        <w:rPr>
          <w:rFonts w:ascii="Goudy Old Style" w:hAnsi="Goudy Old Style"/>
          <w:sz w:val="24"/>
          <w:szCs w:val="24"/>
        </w:rPr>
        <w:fldChar w:fldCharType="end"/>
      </w:r>
      <w:r w:rsidRPr="00B34CDF">
        <w:rPr>
          <w:rFonts w:ascii="Goudy Old Style" w:hAnsi="Goudy Old Style"/>
          <w:sz w:val="24"/>
          <w:szCs w:val="24"/>
        </w:rPr>
        <w:t xml:space="preserve">. Gaya hidup tidak sehat sangat berpengaruh bagi masyarakat tanpa terkecuali mahasiswa, dimana mahasiswa memiliki nilai kesehatan fisik dan mental yang rendah, terutama karena masalah nilai, pekerjaan, dan tekanan akademik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"10.4162/nrp.2021.15.3.355", "ISBN" : "0000000233071", "ISSN" : "20056168", "abstract" : "BACKGROUND/OBJECTIVES: The study was performed to investigate health-related lifestyle, dietary habits, and depression according to exercise frequency to understand complex factors that affect effective health management. Thus, exercise frequency, health-related lifestyle, dietary habits, and depression were evaluated in college students in Seoul and Gyeonggi-do areas. SUBJECTS/METHODS: A survey was conducted on college students, aged 19\u201329, in Seoul and Gyeonggi-do areas from May 13 to May 31, 2020. A total of 594 questionnaires were collected and 566 (269 from males, 297 from females) were statistically analyzed, except 28 with incomplete responses. Collected data were analyzed using SPSS WIN 21.0 program. RESULTS: The sex distribution of the 3 groups according to exercise frequency was significantly different; the ratio of males in over 3 times/week group was significantly higher than those in 1\u20132 times/week group and no-exercise group (P &lt; 0.001). The height (P &lt; 0.001), weight (P &lt; 0.001), and body mass index (P &lt; 0.05) were significantly higher in over 3 times/week group compared to no-exercise group. The ratio of subjects who answered \u2018good\u2019 or \u2018very good\u2019 for subjective health condition was significantly high in the order of \u2018over 3 times/week\u2019 group (59.1%), \u20181\u20132 times/week\u2019 group (34.5%), and \u2018no-exercise\u2019 group (25.0%) (P &lt; 0.001). The ratio for meal regularity was high as 56.6% in \u2018over 3 times/week\u2019 group and the ratio for irregular meals was significantly higher in \u2018no-exercise\u2019 group (67.2%) and \u20181\u20132 times/week\u2019 group (54.9%) (P &lt; 0.001). Among questions on dietary habits, \u2018Eat meat, fish, egg or beans\u2019 (P &lt; 0.01) and \u2018Eat fruit\u2019 (P &lt; 0.01) were significantly higher in \u2018over 3 times/ week\u2019 group compared to \u2018no-exercise\u2019 group. \u2018Drink more than 2 liters of water\u2019 (P &lt; 0.001) was 0.70 in \u2018over 3 times/week\u2019 group, which was significantly higher than 0.54 in \u20181\u20132 times/ week\u2019 group and 0.38 in \u2018no-exercise\u2019 group. Moderate depression and severe depression that need treatments were significantly lower in \u2018over 3 times/week\u2019 group (18.7%) compared to \u20181\u20132 times/week\u2019 group (26.0%) and \u2018no-exercise\u2019 group (29.7%) (P &lt; 0.05). CONCLUSIONS: It is considered that combined intervention for exercise habits, proper dietary habits, and depression management is needed for effective health management.", "author" : [ { "dropping-particle" : "", "family" : "Kim", "given" : "Jiwon", "non-dropping-particle" : "", "parse-names" : false, "suffix" : "" }, { "dropping-particle" : "", "family" : "Choi", "given" : "Onjeong", "non-dropping-particle" : "", "parse-names" : false, "suffix" : "" }, { "dropping-particle" : "", "family" : "Lee", "given" : "Yujin", "non-dropping-particle" : "", "parse-names" : false, "suffix" : "" }, { "dropping-particle" : "", "family" : "Lee", "given" : "Youngmi", "non-dropping-particle" : "", "parse-names" : false, "suffix" : "" }, { "dropping-particle" : "", "family" : "Song", "given" : "Kyunghee", "non-dropping-particle" : "", "parse-names" : false, "suffix" : "" } ], "container-title" : "Nutrition Research and Practice", "id" : "ITEM-1", "issue" : "3", "issued" : { "date-parts" : [ [ "2021" ] ] }, "page" : "355-366", "title" : "A comparison on health-related lifestyle, dietary habits, and depression by exercise frequency of college students", "type" : "article-journal", "volume" : "15" }, "uris" : [ "http://www.mendeley.com/documents/?uuid=51f326d8-2da6-4457-b872-618f1f26e70d", "http://www.mendeley.com/documents/?uuid=dd75ec89-739d-40f8-a191-21d1e7d8994e" ] } ], "mendeley" : { "formattedCitation" : "(Kim, Choi, Lee, Lee, &amp; Song, 2021)", "plainTextFormattedCitation" : "(Kim, Choi, Lee, Lee, &amp; Song, 2021)", "previouslyFormattedCitation" : "(Kim, Choi, Lee, Lee, &amp; Song, 2021)"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(Kim, Choi, Lee, Lee, &amp; Song, 2021)</w:t>
      </w:r>
      <w:r>
        <w:rPr>
          <w:rFonts w:ascii="Goudy Old Style" w:hAnsi="Goudy Old Style"/>
          <w:sz w:val="24"/>
          <w:szCs w:val="24"/>
        </w:rPr>
        <w:fldChar w:fldCharType="end"/>
      </w:r>
      <w:r w:rsidRPr="00B34CDF">
        <w:rPr>
          <w:rFonts w:ascii="Goudy Old Style" w:hAnsi="Goudy Old Style"/>
          <w:sz w:val="24"/>
          <w:szCs w:val="24"/>
        </w:rPr>
        <w:t>.</w:t>
      </w:r>
    </w:p>
    <w:p w:rsidR="0088210F" w:rsidRPr="00B34CDF" w:rsidRDefault="0088210F" w:rsidP="003D2794">
      <w:pPr>
        <w:widowControl w:val="0"/>
        <w:spacing w:after="120"/>
        <w:ind w:firstLine="567"/>
        <w:rPr>
          <w:rFonts w:ascii="Goudy Old Style" w:hAnsi="Goudy Old Style"/>
          <w:sz w:val="24"/>
          <w:szCs w:val="24"/>
        </w:rPr>
      </w:pPr>
      <w:r w:rsidRPr="00B34CDF">
        <w:rPr>
          <w:rFonts w:ascii="Goudy Old Style" w:hAnsi="Goudy Old Style"/>
          <w:sz w:val="24"/>
          <w:szCs w:val="24"/>
        </w:rPr>
        <w:t>Mahasiswa merupakan kelompok yang paling terkena dampak negatif</w:t>
      </w:r>
      <w:r w:rsidR="00FF514E">
        <w:rPr>
          <w:rFonts w:ascii="Goudy Old Style" w:hAnsi="Goudy Old Style"/>
          <w:sz w:val="24"/>
          <w:szCs w:val="24"/>
        </w:rPr>
        <w:t xml:space="preserve"> </w:t>
      </w:r>
      <w:r w:rsidRPr="00B34CDF">
        <w:rPr>
          <w:rFonts w:ascii="Goudy Old Style" w:hAnsi="Goudy Old Style"/>
          <w:sz w:val="24"/>
          <w:szCs w:val="24"/>
        </w:rPr>
        <w:t>faktor sosial terhadap kesehatan, mereka harus dalam keadaan sehat agar dapat terus menjalankan tugas pendidikan dan profesinya di kemudian</w:t>
      </w:r>
      <w:r>
        <w:rPr>
          <w:rFonts w:ascii="Goudy Old Style" w:hAnsi="Goudy Old Style"/>
          <w:sz w:val="24"/>
          <w:szCs w:val="24"/>
        </w:rPr>
        <w:t xml:space="preserve"> hari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"ISBN" : "9783945735053", "author" : [ { "dropping-particle" : "", "family" : "Saturska", "given" : "H", "non-dropping-particle" : "", "parse-names" : false, "suffix" : "" }, { "dropping-particle" : "", "family" : "Shulhai", "given" : "A", "non-dropping-particle" : "", "parse-names" : false, "suffix" : "" }, { "dropping-particle" : "", "family" : "Terenda", "given" : "N", "non-dropping-particle" : "", "parse-names" : false, "suffix" : "" }, { "dropping-particle" : "", "family" : "Panchyshyn", "given" : "N", "non-dropping-particle" : "", "parse-names" : false, "suffix" : "" } ], "id" : "ITEM-1", "issued" : { "date-parts" : [ [ "2021" ] ] }, "number-of-pages" : "12-18", "title" : "Public Health In Ukraine", "type" : "book" }, "uris" : [ "http://www.mendeley.com/documents/?uuid=1dad02a9-f009-45c4-b31c-0e95d671666b", "http://www.mendeley.com/documents/?uuid=d5b5958a-96bc-4077-b9c1-1d1564f2d838" ] } ], "mendeley" : { "formattedCitation" : "(Saturska, Shulhai, Terenda, &amp; Panchyshyn, 2021)", "plainTextFormattedCitation" : "(Saturska, Shulhai, Terenda, &amp; Panchyshyn, 2021)", "previouslyFormattedCitation" : "(Saturska, Shulhai, Terenda, &amp; Panchyshyn, 2021)"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(Saturska, Shulhai, Terenda, &amp; Panchyshyn, 2021)</w:t>
      </w:r>
      <w:r>
        <w:rPr>
          <w:rFonts w:ascii="Goudy Old Style" w:hAnsi="Goudy Old Style"/>
          <w:sz w:val="24"/>
          <w:szCs w:val="24"/>
        </w:rPr>
        <w:fldChar w:fldCharType="end"/>
      </w:r>
      <w:r>
        <w:rPr>
          <w:rFonts w:ascii="Goudy Old Style" w:hAnsi="Goudy Old Style"/>
          <w:sz w:val="24"/>
          <w:szCs w:val="24"/>
        </w:rPr>
        <w:t xml:space="preserve">. Saat </w:t>
      </w:r>
      <w:r>
        <w:rPr>
          <w:rFonts w:ascii="Goudy Old Style" w:hAnsi="Goudy Old Style"/>
          <w:sz w:val="24"/>
          <w:szCs w:val="24"/>
          <w:lang w:val="id-ID"/>
        </w:rPr>
        <w:t>ini, b</w:t>
      </w:r>
      <w:r w:rsidRPr="00B34CDF">
        <w:rPr>
          <w:rFonts w:ascii="Goudy Old Style" w:hAnsi="Goudy Old Style"/>
          <w:sz w:val="24"/>
          <w:szCs w:val="24"/>
        </w:rPr>
        <w:t>anyak mahasiswa mempunyai lebih banyak pilihan dalam perilaku yang berhubungan dengan kesehatan dan cenderung lebih rentan terhadap gaya hidup</w:t>
      </w:r>
      <w:r>
        <w:rPr>
          <w:rFonts w:ascii="Goudy Old Style" w:hAnsi="Goudy Old Style"/>
          <w:sz w:val="24"/>
          <w:szCs w:val="24"/>
          <w:lang w:val="id-ID"/>
        </w:rPr>
        <w:t xml:space="preserve"> yang</w:t>
      </w:r>
      <w:r w:rsidRPr="00B34CDF">
        <w:rPr>
          <w:rFonts w:ascii="Goudy Old Style" w:hAnsi="Goudy Old Style"/>
          <w:sz w:val="24"/>
          <w:szCs w:val="24"/>
        </w:rPr>
        <w:t xml:space="preserve"> tidak sehat seperti merokok, pola makan tidak sehat, peningkatan stres, dan gaya hidup yang tidak aktif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"10.1177/2050312119838426", "ISSN" : "20503121", "abstract" : "Objectives: Health promotion is the main strategy for encouraging people to adopt a healthy lifestyle and for preventing non-communicable diseases. Medical students, in particular, are expected to have an important role in health promotion in their near future as physicians. The aim of this study was to determine and evaluate all six components of the Health-Promoting Lifestyle Profile and its sociodemographic determinants among medical students. Methods: A cross-sectional descriptive study was conducted in January 2018 in Jeddah, Saudi Arabia. The questionnaire used in this study consisted of two parts: the first part included sociodemographic questions and body mass index measurement and the second part consisted of questions from the Health-Promoting Lifestyle Profile II. Results: The study enrolled 243 medical students, of which 55.1% were male, 39.5% were in their fifth year, and more than half had a monthly family income above 20,000 Saudi Riyal. The mean body mass index of the respondents was 25.1 \u00b1 5.2 (range = 13.7\u201343.8). The total mean score of the Health-Promoting Lifestyle Profile II was 123.8 \u00b1 19.8 (range = 72\u2013191). Study findings showed that health-promoting profiles differed by gender, particularly with respect to physical activity and interpersonal relationships. Factors were found to be associated with the Health-Promoting Lifestyle Profile II subscales, including income and year of study. Conclusions: University students, and in particular health science students, represent an appropriate area for health promotion interventions to be established.", "author" : [ { "dropping-particle" : "", "family" : "Alzahrani", "given" : "Sami H.", "non-dropping-particle" : "", "parse-names" : false, "suffix" : "" }, { "dropping-particle" : "", "family" : "Malik", "given" : "Ahmad Azam", "non-dropping-particle" : "", "parse-names" : false, "suffix" : "" }, { "dropping-particle" : "", "family" : "Bashawri", "given" : "Jamil", "non-dropping-particle" : "", "parse-names" : false, "suffix" : "" }, { "dropping-particle" : "", "family" : "Shaheen", "given" : "Saleh Ageel", "non-dropping-particle" : "", "parse-names" : false, "suffix" : "" }, { "dropping-particle" : "", "family" : "Shaheen", "given" : "Musab Mamdouh", "non-dropping-particle" : "", "parse-names" : false, "suffix" : "" }, { "dropping-particle" : "", "family" : "Alsaib", "given" : "Abdullah Abdulaziz", "non-dropping-particle" : "", "parse-names" : false, "suffix" : "" }, { "dropping-particle" : "", "family" : "Mubarak", "given" : "Mubarak Abdullah", "non-dropping-particle" : "", "parse-names" : false, "suffix" : "" }, { "dropping-particle" : "", "family" : "Adam", "given" : "Youssouf Souleymane", "non-dropping-particle" : "", "parse-names" : false, "suffix" : "" }, { "dropping-particle" : "", "family" : "Abdulwassi", "given" : "Hassan Khaled", "non-dropping-particle" : "", "parse-names" : false, "suffix" : "" } ], "container-title" : "SAGE Open Medicine", "id" : "ITEM-1", "issued" : { "date-parts" : [ [ "2019" ] ] }, "title" : "Health-promoting lifestyle profile and associated factors among medical students in a Saudi university", "type" : "article-journal", "volume" : "7" }, "uris" : [ "http://www.mendeley.com/documents/?uuid=01acf7e8-f4ce-4514-8692-01193e5ee062", "http://www.mendeley.com/documents/?uuid=3abae666-86f2-4e68-93c2-1b647da53094" ] } ], "mendeley" : { "formattedCitation" : "(Alzahrani et al., 2019)", "plainTextFormattedCitation" : "(Alzahrani et al., 2019)", "previouslyFormattedCitation" : "(Alzahrani et al., 2019)" }, "properties" : {  }, "schema" : "https://github.com/citation-style-language/schema/raw/master/csl-citation.json" }</w:instrText>
      </w:r>
      <w:r>
        <w:rPr>
          <w:rFonts w:ascii="Goudy Old Style" w:hAnsi="Goudy Old Style"/>
          <w:sz w:val="24"/>
          <w:szCs w:val="24"/>
        </w:rPr>
        <w:fldChar w:fldCharType="separate"/>
      </w:r>
      <w:r w:rsidRPr="006C1E3D">
        <w:rPr>
          <w:rFonts w:ascii="Goudy Old Style" w:hAnsi="Goudy Old Style"/>
          <w:noProof/>
          <w:sz w:val="24"/>
          <w:szCs w:val="24"/>
        </w:rPr>
        <w:t>(Alzahrani et al., 2019)</w:t>
      </w:r>
      <w:r>
        <w:rPr>
          <w:rFonts w:ascii="Goudy Old Style" w:hAnsi="Goudy Old Style"/>
          <w:sz w:val="24"/>
          <w:szCs w:val="24"/>
        </w:rPr>
        <w:fldChar w:fldCharType="end"/>
      </w:r>
      <w:r w:rsidRPr="00B34CDF">
        <w:rPr>
          <w:rFonts w:ascii="Goudy Old Style" w:hAnsi="Goudy Old Style"/>
          <w:sz w:val="24"/>
          <w:szCs w:val="24"/>
        </w:rPr>
        <w:t xml:space="preserve">. Oleh karena itu, agar dapat mendorong seseorang khususnya kaum muda yang dimana mayoritas dari kaum muda merupakan mahasiswa untuk menerapkan perilaku dan kebiasaan yang mendukung kesehatan fisik, mental dan sosial yang baik diperlukan promosi gaya hidup sehat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"author" : [ { "dropping-particle" : "", "family" : "Pranata", "given" : "Raudatul Husna", "non-dropping-particle" : "", "parse-names" : false, "suffix" : "" }, { "dropping-particle" : "", "family" : "Asfur", "given" : "Robitas", "non-dropping-particle" : "", "parse-names" : false, "suffix" : "" } ], "container-title" : "Jurnal Ilmiah Kohesi", "id" : "ITEM-1", "issue" : "3", "issued" : { "date-parts" : [ [ "2021" ] ] }, "page" : "63-69", "title" : "JURNAL ILMIAH KOHESI Vol. 5 No. 3 Juli 2021", "type" : "article-journal", "volume" : "5" }, "uris" : [ "http://www.mendeley.com/documents/?uuid=cd8e4f77-ef28-4d56-b891-231e45b5b10f", "http://www.mendeley.com/documents/?uuid=13536cdb-fbb5-4fda-b7fe-64e8adc8e34f" ] } ], "mendeley" : { "formattedCitation" : "(Pranata &amp; Asfur, 2021)", "plainTextFormattedCitation" : "(Pranata &amp; Asfur, 2021)", "previouslyFormattedCitation" : "(Pranata &amp; Asfur, 2021)" }, "properties" : {  }, "schema" : "https://github.com/citation-style-language/schema/raw/master/csl-citation.json" }</w:instrText>
      </w:r>
      <w:r>
        <w:rPr>
          <w:rFonts w:ascii="Goudy Old Style" w:hAnsi="Goudy Old Style"/>
          <w:sz w:val="24"/>
          <w:szCs w:val="24"/>
        </w:rPr>
        <w:fldChar w:fldCharType="separate"/>
      </w:r>
      <w:r w:rsidRPr="00CF452F">
        <w:rPr>
          <w:rFonts w:ascii="Goudy Old Style" w:hAnsi="Goudy Old Style"/>
          <w:noProof/>
          <w:sz w:val="24"/>
          <w:szCs w:val="24"/>
        </w:rPr>
        <w:t>(Pranata &amp; Asfur, 2021)</w:t>
      </w:r>
      <w:r>
        <w:rPr>
          <w:rFonts w:ascii="Goudy Old Style" w:hAnsi="Goudy Old Style"/>
          <w:sz w:val="24"/>
          <w:szCs w:val="24"/>
        </w:rPr>
        <w:fldChar w:fldCharType="end"/>
      </w:r>
      <w:r w:rsidRPr="00B34CDF">
        <w:rPr>
          <w:rFonts w:ascii="Goudy Old Style" w:hAnsi="Goudy Old Style"/>
          <w:sz w:val="24"/>
          <w:szCs w:val="24"/>
        </w:rPr>
        <w:t>.</w:t>
      </w:r>
      <w:r w:rsidR="00FF514E">
        <w:rPr>
          <w:rFonts w:ascii="Goudy Old Style" w:hAnsi="Goudy Old Style"/>
          <w:sz w:val="24"/>
          <w:szCs w:val="24"/>
        </w:rPr>
        <w:t xml:space="preserve"> </w:t>
      </w:r>
      <w:r w:rsidRPr="00B34CDF">
        <w:rPr>
          <w:rFonts w:ascii="Goudy Old Style" w:hAnsi="Goudy Old Style"/>
          <w:sz w:val="24"/>
          <w:szCs w:val="24"/>
        </w:rPr>
        <w:t>Promosi kesehatan menjadi strategi dasar yang</w:t>
      </w:r>
      <w:r>
        <w:rPr>
          <w:rFonts w:ascii="Goudy Old Style" w:hAnsi="Goudy Old Style"/>
          <w:sz w:val="24"/>
          <w:szCs w:val="24"/>
          <w:lang w:val="id-ID"/>
        </w:rPr>
        <w:t xml:space="preserve"> sangat penting dengan</w:t>
      </w:r>
      <w:r w:rsidRPr="00B34CDF">
        <w:rPr>
          <w:rFonts w:ascii="Goudy Old Style" w:hAnsi="Goudy Old Style"/>
          <w:sz w:val="24"/>
          <w:szCs w:val="24"/>
        </w:rPr>
        <w:t xml:space="preserve"> melibatkan pengenalan perubahan dan pola yang mempromosi kesehatan untuk meningkatkan kualitas kendali atas kesehatan dan hidup mereka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"10.4103/2008-7802.180411", "ISSN" : "20088213", "abstract" : "Background: Healthy lifestyle is a major strategy to promote current and subsequent health status. The aim of this study was to assess the status of health-promoting the lifestyle and its determinants among students. Methods: A stratified random sample of 500 students in a university in the city of Sabzevar, Iran participated in this cross-sectional study. Health-promoting lifestyle was measured using Walker\u2019s health-promoting lifestyle profile II. Results: There was a significant correlation between all domains of health-promoting the lifestyle. The highest score among the domains was for an interpersonal relationship (70.8%), and the lowest score was for nutrition (53.6%), and physical activity (53.4%). Significant differences were found in physical activity by gender (P \u2264 0.05). There were significant differences in health responsibility, spiritual growth and body mass index by marital status (P &lt; 0.01). Conclusions: Since one out of five students in this study were overweight/obese, health program planning to promote lifestyle, especially physical activity and nutrition among students is recommended. Our findings may be helpful for faculty administrators, curriculum planners, and health educators in designing guidelines to structuralize a healthier campus and to develop health promotion programs supporting healthy choices among students.", "author" : [ { "dropping-particle" : "", "family" : "Mehri", "given" : "Ali", "non-dropping-particle" : "", "parse-names" : false, "suffix" : "" }, { "dropping-particle" : "", "family" : "Solhi", "given" : "Mahnaz", "non-dropping-particle" : "", "parse-names" : false, "suffix" : "" }, { "dropping-particle" : "", "family" : "Garmaroudi", "given" : "Gholamreza", "non-dropping-particle" : "", "parse-names" : false, "suffix" : "" }, { "dropping-particle" : "", "family" : "Nadrian", "given" : "Haidar", "non-dropping-particle" : "", "parse-names" : false, "suffix" : "" }, { "dropping-particle" : "", "family" : "Sighaldeh", "given" : "Shirin Shahbazi", "non-dropping-particle" : "", "parse-names" : false, "suffix" : "" } ], "container-title" : "International Journal of Preventive Medicine", "id" : "ITEM-1", "issued" : { "date-parts" : [ [ "2016" ] ] }, "title" : "Health promoting lifestyle and its determinants among university students in Sabzevar, Iran", "type" : "article-journal", "volume" : "2016-April" }, "uris" : [ "http://www.mendeley.com/documents/?uuid=bf30bffd-0517-4866-900e-ad2064ff817c", "http://www.mendeley.com/documents/?uuid=c22d9ed8-3db6-43b1-98bd-736f2dbcfca0" ] } ], "mendeley" : { "formattedCitation" : "(Mehri, Solhi, Garmaroudi, Nadrian, &amp; Sighaldeh, 2016)", "plainTextFormattedCitation" : "(Mehri, Solhi, Garmaroudi, Nadrian, &amp; Sighaldeh, 2016)", "previouslyFormattedCitation" : "(Mehri, Solhi, Garmaroudi, Nadrian, &amp; Sighaldeh, 2016)" }, "properties" : {  }, "schema" : "https://github.com/citation-style-language/schema/raw/master/csl-citation.json" }</w:instrText>
      </w:r>
      <w:r>
        <w:rPr>
          <w:rFonts w:ascii="Goudy Old Style" w:hAnsi="Goudy Old Style"/>
          <w:sz w:val="24"/>
          <w:szCs w:val="24"/>
        </w:rPr>
        <w:fldChar w:fldCharType="separate"/>
      </w:r>
      <w:r w:rsidR="003D2794" w:rsidRPr="003D2794">
        <w:rPr>
          <w:rFonts w:ascii="Goudy Old Style" w:hAnsi="Goudy Old Style"/>
          <w:noProof/>
          <w:sz w:val="24"/>
          <w:szCs w:val="24"/>
        </w:rPr>
        <w:t>(Mehri, Solhi, Garmaroudi, Nadrian, &amp; Sighaldeh, 2016)</w:t>
      </w:r>
      <w:r>
        <w:rPr>
          <w:rFonts w:ascii="Goudy Old Style" w:hAnsi="Goudy Old Style"/>
          <w:sz w:val="24"/>
          <w:szCs w:val="24"/>
        </w:rPr>
        <w:fldChar w:fldCharType="end"/>
      </w:r>
      <w:r w:rsidRPr="00B34CDF">
        <w:rPr>
          <w:rFonts w:ascii="Goudy Old Style" w:hAnsi="Goudy Old Style"/>
          <w:sz w:val="24"/>
          <w:szCs w:val="24"/>
        </w:rPr>
        <w:t xml:space="preserve">. </w:t>
      </w:r>
    </w:p>
    <w:p w:rsidR="0088210F" w:rsidRDefault="0088210F" w:rsidP="003D2794">
      <w:pPr>
        <w:widowControl w:val="0"/>
        <w:spacing w:after="120"/>
        <w:ind w:firstLine="567"/>
        <w:rPr>
          <w:rFonts w:ascii="Goudy Old Style" w:hAnsi="Goudy Old Style"/>
          <w:sz w:val="24"/>
          <w:szCs w:val="24"/>
        </w:rPr>
      </w:pPr>
      <w:r w:rsidRPr="00B34CDF">
        <w:rPr>
          <w:rFonts w:ascii="Goudy Old Style" w:hAnsi="Goudy Old Style"/>
          <w:sz w:val="24"/>
          <w:szCs w:val="24"/>
        </w:rPr>
        <w:t xml:space="preserve">Promosi kesehatan merupakan strategi terpenting untuk mendorong gaya hidup sehat dan perilaku aktif masyarakat pada umumnya dan mahasiswa pada khususnya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"10.1177/2050312119838426", "ISSN" : "20503121", "abstract" : "Objectives: Health promotion is the main strategy for encouraging people to adopt a healthy lifestyle and for preventing non-communicable diseases. Medical students, in particular, are expected to have an important role in health promotion in their near future as physicians. The aim of this study was to determine and evaluate all six components of the Health-Promoting Lifestyle Profile and its sociodemographic determinants among medical students. Methods: A cross-sectional descriptive study was conducted in January 2018 in Jeddah, Saudi Arabia. The questionnaire used in this study consisted of two parts: the first part included sociodemographic questions and body mass index measurement and the second part consisted of questions from the Health-Promoting Lifestyle Profile II. Results: The study enrolled 243 medical students, of which 55.1% were male, 39.5% were in their fifth year, and more than half had a monthly family income above 20,000 Saudi Riyal. The mean body mass index of the respondents was 25.1 \u00b1 5.2 (range = 13.7\u201343.8). The total mean score of the Health-Promoting Lifestyle Profile II was 123.8 \u00b1 19.8 (range = 72\u2013191). Study findings showed that health-promoting profiles differed by gender, particularly with respect to physical activity and interpersonal relationships. Factors were found to be associated with the Health-Promoting Lifestyle Profile II subscales, including income and year of study. Conclusions: University students, and in particular health science students, represent an appropriate area for health promotion interventions to be established.", "author" : [ { "dropping-particle" : "", "family" : "Alzahrani", "given" : "Sami H.", "non-dropping-particle" : "", "parse-names" : false, "suffix" : "" }, { "dropping-particle" : "", "family" : "Malik", "given" : "Ahmad Azam", "non-dropping-particle" : "", "parse-names" : false, "suffix" : "" }, { "dropping-particle" : "", "family" : "Bashawri", "given" : "Jamil", "non-dropping-particle" : "", "parse-names" : false, "suffix" : "" }, { "dropping-particle" : "", "family" : "Shaheen", "given" : "Saleh Ageel", "non-dropping-particle" : "", "parse-names" : false, "suffix" : "" }, { "dropping-particle" : "", "family" : "Shaheen", "given" : "Musab Mamdouh", "non-dropping-particle" : "", "parse-names" : false, "suffix" : "" }, { "dropping-particle" : "", "family" : "Alsaib", "given" : "Abdullah Abdulaziz", "non-dropping-particle" : "", "parse-names" : false, "suffix" : "" }, { "dropping-particle" : "", "family" : "Mubarak", "given" : "Mubarak Abdullah", "non-dropping-particle" : "", "parse-names" : false, "suffix" : "" }, { "dropping-particle" : "", "family" : "Adam", "given" : "Youssouf Souleymane", "non-dropping-particle" : "", "parse-names" : false, "suffix" : "" }, { "dropping-particle" : "", "family" : "Abdulwassi", "given" : "Hassan Khaled", "non-dropping-particle" : "", "parse-names" : false, "suffix" : "" } ], "container-title" : "SAGE Open Medicine", "id" : "ITEM-1", "issued" : { "date-parts" : [ [ "2019" ] ] }, "title" : "Health-promoting lifestyle profile and associated factors among medical students in a Saudi university", "type" : "article-journal", "volume" : "7" }, "uris" : [ "http://www.mendeley.com/documents/?uuid=3abae666-86f2-4e68-93c2-1b647da53094", "http://www.mendeley.com/documents/?uuid=01acf7e8-f4ce-4514-8692-01193e5ee062" ] } ], "mendeley" : { "formattedCitation" : "(Alzahrani et al., 2019)", "plainTextFormattedCitation" : "(Alzahrani et al., 2019)", "previouslyFormattedCitation" : "(Alzahrani et al., 2019)" }, "properties" : {  }, "schema" : "https://github.com/citation-style-language/schema/raw/master/csl-citation.json" }</w:instrText>
      </w:r>
      <w:r>
        <w:rPr>
          <w:rFonts w:ascii="Goudy Old Style" w:hAnsi="Goudy Old Style"/>
          <w:sz w:val="24"/>
          <w:szCs w:val="24"/>
        </w:rPr>
        <w:fldChar w:fldCharType="separate"/>
      </w:r>
      <w:r w:rsidRPr="00677D63">
        <w:rPr>
          <w:rFonts w:ascii="Goudy Old Style" w:hAnsi="Goudy Old Style"/>
          <w:noProof/>
          <w:sz w:val="24"/>
          <w:szCs w:val="24"/>
        </w:rPr>
        <w:t>(Alzahrani et al., 2019)</w:t>
      </w:r>
      <w:r>
        <w:rPr>
          <w:rFonts w:ascii="Goudy Old Style" w:hAnsi="Goudy Old Style"/>
          <w:sz w:val="24"/>
          <w:szCs w:val="24"/>
        </w:rPr>
        <w:fldChar w:fldCharType="end"/>
      </w:r>
      <w:r w:rsidRPr="00B34CDF">
        <w:rPr>
          <w:rFonts w:ascii="Goudy Old Style" w:hAnsi="Goudy Old Style"/>
          <w:sz w:val="24"/>
          <w:szCs w:val="24"/>
        </w:rPr>
        <w:t xml:space="preserve">. Tujuan dari promosi gaya hidup sehat adalah suatu pendekatan yang mengatasi faktor-faktor penentu sosial dan tekad untuk memotivasi serta mendorong individu dan masyarakat untuk mengambil peran aktif dalam kesehatan mereka dan menerapkan gaya hidup sehat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"10.3325/cmj.2017.58.431", "ISSN" : "13328166", "PMID" : "29308835", "author" : [ { "dropping-particle" : "", "family" : "Svalastog", "given" : "Anna Lydia", "non-dropping-particle" : "", "parse-names" : false, "suffix" : "" }, { "dropping-particle" : "", "family" : "Donev", "given" : "Doncho", "non-dropping-particle" : "", "parse-names" : false, "suffix" : "" }, { "dropping-particle" : "", "family" : "Kristoffersen", "given" : "Nina Jahren", "non-dropping-particle" : "", "parse-names" : false, "suffix" : "" }, { "dropping-particle" : "", "family" : "Gajovi\u0107", "given" : "Sre\u0107ko", "non-dropping-particle" : "", "parse-names" : false, "suffix" : "" } ], "container-title" : "Croatian Medical Journal", "id" : "ITEM-1", "issue" : "6", "issued" : { "date-parts" : [ [ "2017" ] ] }, "page" : "431-435", "title" : "Concepts and definitions of health and health-related values in the knowledge landscapes of the digital society", "type" : "article-journal", "volume" : "58" }, "uris" : [ "http://www.mendeley.com/documents/?uuid=a3aafc66-b57f-4cfc-b9e5-6f2217145e16", "http://www.mendeley.com/documents/?uuid=ec71aa1b-0397-4f91-86ee-45a6322203c9" ] } ], "mendeley" : { "formattedCitation" : "(Svalastog et al., 2017)", "plainTextFormattedCitation" : "(Svalastog et al., 2017)", "previouslyFormattedCitation" : "(Svalastog et al., 2017)" }, "properties" : {  }, "schema" : "https://github.com/citation-style-language/schema/raw/master/csl-citation.json" }</w:instrText>
      </w:r>
      <w:r>
        <w:rPr>
          <w:rFonts w:ascii="Goudy Old Style" w:hAnsi="Goudy Old Style"/>
          <w:sz w:val="24"/>
          <w:szCs w:val="24"/>
        </w:rPr>
        <w:fldChar w:fldCharType="separate"/>
      </w:r>
      <w:r w:rsidRPr="002623D7">
        <w:rPr>
          <w:rFonts w:ascii="Goudy Old Style" w:hAnsi="Goudy Old Style"/>
          <w:noProof/>
          <w:sz w:val="24"/>
          <w:szCs w:val="24"/>
        </w:rPr>
        <w:t>(Svalastog et al., 2017)</w:t>
      </w:r>
      <w:r>
        <w:rPr>
          <w:rFonts w:ascii="Goudy Old Style" w:hAnsi="Goudy Old Style"/>
          <w:sz w:val="24"/>
          <w:szCs w:val="24"/>
        </w:rPr>
        <w:fldChar w:fldCharType="end"/>
      </w:r>
      <w:r w:rsidRPr="00B34CDF">
        <w:rPr>
          <w:rFonts w:ascii="Goudy Old Style" w:hAnsi="Goudy Old Style"/>
          <w:sz w:val="24"/>
          <w:szCs w:val="24"/>
        </w:rPr>
        <w:t xml:space="preserve">. Memberikan masyarakat informasi yang jelas dan akurat </w:t>
      </w:r>
      <w:r>
        <w:rPr>
          <w:rFonts w:ascii="Goudy Old Style" w:hAnsi="Goudy Old Style"/>
          <w:sz w:val="24"/>
          <w:szCs w:val="24"/>
          <w:lang w:val="id-ID"/>
        </w:rPr>
        <w:t>mengenai perubahan serta</w:t>
      </w:r>
      <w:r w:rsidRPr="00B34CDF">
        <w:rPr>
          <w:rFonts w:ascii="Goudy Old Style" w:hAnsi="Goudy Old Style"/>
          <w:sz w:val="24"/>
          <w:szCs w:val="24"/>
        </w:rPr>
        <w:t xml:space="preserve"> peningkatan pola hidup sehat seperti pola makan seimbang, aktivitas fisik teratur, berhenti merokok, pengurangan konsumsi alkohol, dan pemeriksaan kesehatan secara berkala juga dapat meningkatkan kesehatan pada masyarakat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"author" : [ { "dropping-particle" : "", "family" : "Pranata", "given" : "Raudatul Husna", "non-dropping-particle" : "", "parse-names" : false, "suffix" : "" }, { "dropping-particle" : "", "family" : "Asfur", "given" : "Robitas", "non-dropping-particle" : "", "parse-names" : false, "suffix" : "" } ], "container-title" : "Jurnal Ilmiah Kohesi", "id" : "ITEM-1", "issue" : "3", "issued" : { "date-parts" : [ [ "2021" ] ] }, "page" : "63-69", "title" : "JURNAL ILMIAH KOHESI Vol. 5 No. 3 Juli 2021", "type" : "article-journal", "volume" : "5" }, "uris" : [ "http://www.mendeley.com/documents/?uuid=13536cdb-fbb5-4fda-b7fe-64e8adc8e34f", "http://www.mendeley.com/documents/?uuid=cd8e4f77-ef28-4d56-b891-231e45b5b10f" ] } ], "mendeley" : { "formattedCitation" : "(Pranata &amp; Asfur, 2021)", "plainTextFormattedCitation" : "(Pranata &amp; Asfur, 2021)", "previouslyFormattedCitation" : "(Pranata &amp; Asfur, 2021)" }, "properties" : {  }, "schema" : "https://github.com/citation-style-language/schema/raw/master/csl-citation.json" }</w:instrText>
      </w:r>
      <w:r>
        <w:rPr>
          <w:rFonts w:ascii="Goudy Old Style" w:hAnsi="Goudy Old Style"/>
          <w:sz w:val="24"/>
          <w:szCs w:val="24"/>
        </w:rPr>
        <w:fldChar w:fldCharType="separate"/>
      </w:r>
      <w:r w:rsidRPr="0060335D">
        <w:rPr>
          <w:rFonts w:ascii="Goudy Old Style" w:hAnsi="Goudy Old Style"/>
          <w:noProof/>
          <w:sz w:val="24"/>
          <w:szCs w:val="24"/>
        </w:rPr>
        <w:t>(Pranata &amp; Asfur, 2021)</w:t>
      </w:r>
      <w:r>
        <w:rPr>
          <w:rFonts w:ascii="Goudy Old Style" w:hAnsi="Goudy Old Style"/>
          <w:sz w:val="24"/>
          <w:szCs w:val="24"/>
        </w:rPr>
        <w:fldChar w:fldCharType="end"/>
      </w:r>
      <w:r w:rsidRPr="00B34CDF">
        <w:rPr>
          <w:rFonts w:ascii="Goudy Old Style" w:hAnsi="Goudy Old Style"/>
          <w:sz w:val="24"/>
          <w:szCs w:val="24"/>
        </w:rPr>
        <w:t>. Perguruan tinggi menjadi tempat yang ideal untuk melaksanakan program promosi kesehatan. Oleh karena itu, perencanaan dan melaksanakan program yang memotivasi mahasiswa untuk</w:t>
      </w:r>
      <w:r w:rsidR="00FF514E">
        <w:rPr>
          <w:rFonts w:ascii="Goudy Old Style" w:hAnsi="Goudy Old Style"/>
          <w:sz w:val="24"/>
          <w:szCs w:val="24"/>
        </w:rPr>
        <w:t xml:space="preserve"> </w:t>
      </w:r>
      <w:r w:rsidRPr="00B34CDF">
        <w:rPr>
          <w:rFonts w:ascii="Goudy Old Style" w:hAnsi="Goudy Old Style"/>
          <w:sz w:val="24"/>
          <w:szCs w:val="24"/>
        </w:rPr>
        <w:t xml:space="preserve">lebih bertanggung jawab terhadap kesehatan mereka, lebih banyak melakukan aktivitas fisik, dan praktik pemeliharaan kesehatan lainnya harus terus dilakukan </w:t>
      </w:r>
      <w:r>
        <w:rPr>
          <w:rFonts w:ascii="Goudy Old Style" w:hAnsi="Goudy Old Style"/>
          <w:sz w:val="24"/>
          <w:szCs w:val="24"/>
        </w:rPr>
        <w:fldChar w:fldCharType="begin" w:fldLock="1"/>
      </w:r>
      <w:r w:rsidR="003D2794">
        <w:rPr>
          <w:rFonts w:ascii="Goudy Old Style" w:hAnsi="Goudy Old Style"/>
          <w:sz w:val="24"/>
          <w:szCs w:val="24"/>
        </w:rPr>
        <w:instrText>ADDIN CSL_CITATION { "citationItems" : [ { "id" : "ITEM-1", "itemData" : { "DOI" : "10.1186/s12889-018-5999-z", "ISSN" : "14712458", "PMID" : "30185167", "abstract" : "Background: College is a critical time where students are more prone to engage in risky health behaviors known to negatively affect well-being, such as physical inactivity, stress, and poor dietary habits. A health promoting lifestyle is an important determinant of health status and is recognized as a major factor for the maintenance and improvement of health. This study was designed to assess the health-promoting lifestyle of students in health colleges and non-health colleges in Saudi Arabia. Methods: A total of 1656 students participated in this descriptive cross-sectional study. Data gathering was conducted from November 2016 to February 2017 at King Saud University. Participating students completed a self-reported questionnaire that included questions regarding their demographic characteristics and their health-promoting behaviors. Results: The majority of participants were females (70.4%), 20% of the participants were overweight and 11.3%, were obese. The analysis showed that there was a significant difference between health colleges and non-health colleges with regards to the factor of health responsibility. Students at both schools were found to have an inadequate level of adherence to recommendations regarding physical activity and healthy eating habits. The analysis also found that majority of the students in both colleges do not attend educational programs on health care. The model shows that gender, type of college, year in school, and family structure were significant predictors of the health lifestyle of students in Saudi Arabia. Conclusion: The results of the current study indicate that university students are leading unhealthy lives, where the majority of them have unhealthy eating habits and poor physical activity level. Universities are ideal settings for implementing health promotion programs. Therefore, planning and implementing programs to motivate students to be more responsible for their own health, to engage more in physical activity, and to practice healthy eating habits and other forms of wellness are of paramount importance.", "author" : [ { "dropping-particle" : "", "family" : "Almutairi", "given" : "Khalid M.", "non-dropping-particle" : "", "parse-names" : false, "suffix" : "" }, { "dropping-particle" : "", "family" : "Alonazi", "given" : "Wadi B.", "non-dropping-particle" : "", "parse-names" : false, "suffix" : "" }, { "dropping-particle" : "", "family" : "Vinluan", "given" : "Jason M.", "non-dropping-particle" : "", "parse-names" : false, "suffix" : "" }, { "dropping-particle" : "", "family" : "Almigbal", "given" : "Turky H.", "non-dropping-particle" : "", "parse-names" : false, "suffix" : "" }, { "dropping-particle" : "", "family" : "Batais", "given" : "Mohammed Ali", "non-dropping-particle" : "", "parse-names" : false, "suffix" : "" }, { "dropping-particle" : "", "family" : "Alodhayani", "given" : "Abdulaziz A.", "non-dropping-particle" : "", "parse-names" : false, "suffix" : "" }, { "dropping-particle" : "", "family" : "Alsadhan", "given" : "Norah", "non-dropping-particle" : "", "parse-names" : false, "suffix" : "" }, { "dropping-particle" : "", "family" : "Tumala", "given" : "Regie B.", "non-dropping-particle" : "", "parse-names" : false, "suffix" : "" }, { "dropping-particle" : "", "family" : "Moussa", "given" : "Mahaman", "non-dropping-particle" : "", "parse-names" : false, "suffix" : "" }, { "dropping-particle" : "", "family" : "Aboshaiqah", "given" : "Ahmad E.", "non-dropping-particle" : "", "parse-names" : false, "suffix" : "" }, { "dropping-particle" : "", "family" : "Alhoqail", "given" : "Razan Ibrahim", "non-dropping-particle" : "", "parse-names" : false, "suffix" : "" } ], "container-title" : "BMC Public Health", "id" : "ITEM-1", "issue" : "1", "issued" : { "date-parts" : [ [ "2018" ] ] }, "page" : "1-10", "publisher" : "BMC Public Health", "title" : "Health promoting lifestyle of university students in Saudi Arabia: A cross-sectional assessment", "type" : "article-journal", "volume" : "18" }, "uris" : [ "http://www.mendeley.com/documents/?uuid=bb4bd560-9567-49a1-8cea-84ecde7ee262", "http://www.mendeley.com/documents/?uuid=05d6968f-fccb-41df-883e-4c4624549bf1" ] } ], "mendeley" : { "formattedCitation" : "(Almutairi et al., 2018)", "plainTextFormattedCitation" : "(Almutairi et al., 2018)", "previouslyFormattedCitation" : "(Almutairi et al., 2018)" }, "properties" : {  }, "schema" : "https://github.com/citation-style-language/schema/raw/master/csl-citation.json" }</w:instrText>
      </w:r>
      <w:r>
        <w:rPr>
          <w:rFonts w:ascii="Goudy Old Style" w:hAnsi="Goudy Old Style"/>
          <w:sz w:val="24"/>
          <w:szCs w:val="24"/>
        </w:rPr>
        <w:fldChar w:fldCharType="separate"/>
      </w:r>
      <w:r w:rsidRPr="0060335D">
        <w:rPr>
          <w:rFonts w:ascii="Goudy Old Style" w:hAnsi="Goudy Old Style"/>
          <w:noProof/>
          <w:sz w:val="24"/>
          <w:szCs w:val="24"/>
        </w:rPr>
        <w:t>(Almutairi et al., 2018)</w:t>
      </w:r>
      <w:r>
        <w:rPr>
          <w:rFonts w:ascii="Goudy Old Style" w:hAnsi="Goudy Old Style"/>
          <w:sz w:val="24"/>
          <w:szCs w:val="24"/>
        </w:rPr>
        <w:fldChar w:fldCharType="end"/>
      </w:r>
      <w:r w:rsidRPr="00B34CDF">
        <w:rPr>
          <w:rFonts w:ascii="Goudy Old Style" w:hAnsi="Goudy Old Style"/>
          <w:sz w:val="24"/>
          <w:szCs w:val="24"/>
        </w:rPr>
        <w:t xml:space="preserve">. </w:t>
      </w:r>
    </w:p>
    <w:p w:rsidR="002322F6" w:rsidRPr="002322F6" w:rsidRDefault="0088210F" w:rsidP="003D2794">
      <w:pPr>
        <w:widowControl w:val="0"/>
        <w:spacing w:after="120"/>
        <w:ind w:firstLine="567"/>
        <w:rPr>
          <w:rFonts w:ascii="Goudy Old Style" w:hAnsi="Goudy Old Style"/>
          <w:sz w:val="24"/>
          <w:szCs w:val="24"/>
        </w:rPr>
      </w:pPr>
      <w:r w:rsidRPr="00B34CDF">
        <w:rPr>
          <w:rFonts w:ascii="Goudy Old Style" w:hAnsi="Goudy Old Style"/>
          <w:sz w:val="24"/>
          <w:szCs w:val="24"/>
        </w:rPr>
        <w:t>Saat ini masih belum ada data mengenai evaluasi promosi gaya hidup sehat dan aktif khususnya bagi mahasiswa perguruan tinggi di Jawa barat yang terpublikasi. Berdasarkan permasalahan yang telah diuraikan diatas, p</w:t>
      </w:r>
      <w:r>
        <w:rPr>
          <w:rFonts w:ascii="Goudy Old Style" w:hAnsi="Goudy Old Style"/>
          <w:sz w:val="24"/>
          <w:szCs w:val="24"/>
        </w:rPr>
        <w:t xml:space="preserve">enelitian ini memiliki </w:t>
      </w:r>
      <w:r w:rsidRPr="00B34CDF">
        <w:rPr>
          <w:rFonts w:ascii="Goudy Old Style" w:hAnsi="Goudy Old Style"/>
          <w:sz w:val="24"/>
          <w:szCs w:val="24"/>
        </w:rPr>
        <w:t>tujuan untuk mengukur perilaku gaya hidup sehat dan aktif pada mahasiswa perguruan tinggi negeri di Jawa barat berdasarkan jenis kelamin, status tempat tinggal dan unit kegiatan mahasiswa (UKM).</w:t>
      </w:r>
      <w:r>
        <w:rPr>
          <w:rFonts w:ascii="Goudy Old Style" w:hAnsi="Goudy Old Style"/>
          <w:sz w:val="24"/>
          <w:szCs w:val="24"/>
          <w:lang w:val="id-ID"/>
        </w:rPr>
        <w:t xml:space="preserve"> Penelitian ini dapat bermanfaat untuk mengevaluasi serta mendorong masyarakat khususnya mahasiswa agar dapat </w:t>
      </w:r>
      <w:r w:rsidR="000614CA">
        <w:rPr>
          <w:rFonts w:ascii="Goudy Old Style" w:hAnsi="Goudy Old Style"/>
          <w:sz w:val="24"/>
          <w:szCs w:val="24"/>
          <w:lang w:val="id-ID"/>
        </w:rPr>
        <w:t xml:space="preserve">meningkatkan kesadaran mereka serta </w:t>
      </w:r>
      <w:r w:rsidR="000614CA">
        <w:rPr>
          <w:rFonts w:ascii="Goudy Old Style" w:hAnsi="Goudy Old Style"/>
          <w:sz w:val="24"/>
          <w:szCs w:val="24"/>
          <w:lang w:val="id-ID"/>
        </w:rPr>
        <w:lastRenderedPageBreak/>
        <w:t xml:space="preserve">dapat </w:t>
      </w:r>
      <w:r>
        <w:rPr>
          <w:rFonts w:ascii="Goudy Old Style" w:hAnsi="Goudy Old Style"/>
          <w:sz w:val="24"/>
          <w:szCs w:val="24"/>
          <w:lang w:val="id-ID"/>
        </w:rPr>
        <w:t>menjalankan gaya hidup yang lebih sehat dan aktif</w:t>
      </w:r>
      <w:r w:rsidR="0067160E">
        <w:rPr>
          <w:rFonts w:ascii="Goudy Old Style" w:hAnsi="Goudy Old Style"/>
          <w:sz w:val="24"/>
          <w:szCs w:val="24"/>
          <w:lang w:val="id-ID"/>
        </w:rPr>
        <w:t xml:space="preserve"> sehingga</w:t>
      </w:r>
      <w:r>
        <w:rPr>
          <w:rFonts w:ascii="Goudy Old Style" w:hAnsi="Goudy Old Style"/>
          <w:sz w:val="24"/>
          <w:szCs w:val="24"/>
          <w:lang w:val="id-ID"/>
        </w:rPr>
        <w:t xml:space="preserve"> dapat menin</w:t>
      </w:r>
      <w:r w:rsidR="000614CA">
        <w:rPr>
          <w:rFonts w:ascii="Goudy Old Style" w:hAnsi="Goudy Old Style"/>
          <w:sz w:val="24"/>
          <w:szCs w:val="24"/>
          <w:lang w:val="id-ID"/>
        </w:rPr>
        <w:t>gkatkan kualitas hidup mereka</w:t>
      </w:r>
      <w:r>
        <w:rPr>
          <w:rFonts w:ascii="Goudy Old Style" w:hAnsi="Goudy Old Style"/>
          <w:sz w:val="24"/>
          <w:szCs w:val="24"/>
          <w:lang w:val="id-ID"/>
        </w:rPr>
        <w:t>.</w:t>
      </w:r>
    </w:p>
    <w:p w:rsidR="00810A82" w:rsidRPr="00094C85" w:rsidRDefault="00810A82" w:rsidP="003D2794">
      <w:pPr>
        <w:pStyle w:val="ListParagraph"/>
        <w:numPr>
          <w:ilvl w:val="0"/>
          <w:numId w:val="1"/>
        </w:numPr>
        <w:tabs>
          <w:tab w:val="left" w:pos="284"/>
        </w:tabs>
        <w:spacing w:before="240" w:after="120"/>
        <w:ind w:left="0" w:firstLine="0"/>
        <w:contextualSpacing w:val="0"/>
        <w:outlineLvl w:val="0"/>
        <w:rPr>
          <w:rFonts w:ascii="Goudy Old Style" w:hAnsi="Goudy Old Style"/>
          <w:b/>
          <w:sz w:val="24"/>
          <w:szCs w:val="24"/>
        </w:rPr>
      </w:pPr>
      <w:r w:rsidRPr="00094C85">
        <w:rPr>
          <w:rFonts w:ascii="Goudy Old Style" w:hAnsi="Goudy Old Style"/>
          <w:b/>
          <w:sz w:val="24"/>
          <w:szCs w:val="24"/>
        </w:rPr>
        <w:t>METODE PENELITIAN</w:t>
      </w:r>
    </w:p>
    <w:p w:rsidR="0088210F" w:rsidRDefault="0088210F" w:rsidP="003D2794">
      <w:pPr>
        <w:spacing w:after="120"/>
        <w:ind w:firstLine="567"/>
        <w:rPr>
          <w:rFonts w:ascii="Goudy Old Style" w:hAnsi="Goudy Old Style"/>
          <w:iCs/>
          <w:sz w:val="24"/>
          <w:szCs w:val="24"/>
          <w:lang w:val="id-ID"/>
        </w:rPr>
      </w:pPr>
      <w:r w:rsidRPr="00B34CDF">
        <w:rPr>
          <w:rFonts w:ascii="Goudy Old Style" w:hAnsi="Goudy Old Style"/>
          <w:iCs/>
          <w:sz w:val="24"/>
          <w:szCs w:val="24"/>
          <w:lang w:val="id-ID"/>
        </w:rPr>
        <w:t>Penelitian ini dilakukan untuk menganalisis promosi gaya hidup sehat dan aktif pada mahasiswa perguruan tinggi negeri di Ja</w:t>
      </w:r>
      <w:r>
        <w:rPr>
          <w:rFonts w:ascii="Goudy Old Style" w:hAnsi="Goudy Old Style"/>
          <w:iCs/>
          <w:sz w:val="24"/>
          <w:szCs w:val="24"/>
          <w:lang w:val="id-ID"/>
        </w:rPr>
        <w:t>wa Barat dan</w:t>
      </w:r>
      <w:r w:rsidRPr="00B34CDF">
        <w:rPr>
          <w:rFonts w:ascii="Goudy Old Style" w:hAnsi="Goudy Old Style"/>
          <w:iCs/>
          <w:sz w:val="24"/>
          <w:szCs w:val="24"/>
          <w:lang w:val="id-ID"/>
        </w:rPr>
        <w:t xml:space="preserve"> metode yang digunakan dalam penelitian ini adalah </w:t>
      </w:r>
      <w:r w:rsidRPr="004949D7">
        <w:rPr>
          <w:rFonts w:ascii="Goudy Old Style" w:hAnsi="Goudy Old Style"/>
          <w:i/>
          <w:iCs/>
          <w:sz w:val="24"/>
          <w:szCs w:val="24"/>
          <w:lang w:val="id-ID"/>
        </w:rPr>
        <w:t>cross sectional</w:t>
      </w:r>
      <w:r w:rsidRPr="00B34CDF">
        <w:rPr>
          <w:rFonts w:ascii="Goudy Old Style" w:hAnsi="Goudy Old Style"/>
          <w:iCs/>
          <w:sz w:val="24"/>
          <w:szCs w:val="24"/>
          <w:lang w:val="id-ID"/>
        </w:rPr>
        <w:t xml:space="preserve"> atau penelitian observasional </w:t>
      </w:r>
      <w:r>
        <w:rPr>
          <w:rFonts w:ascii="Goudy Old Style" w:hAnsi="Goudy Old Style"/>
          <w:iCs/>
          <w:sz w:val="24"/>
          <w:szCs w:val="24"/>
          <w:lang w:val="id-ID"/>
        </w:rPr>
        <w:t>untuk mengumpulkan data mengenai gaya hidup sehat dan aktif dengan</w:t>
      </w:r>
      <w:r w:rsidRPr="00B34CDF">
        <w:rPr>
          <w:rFonts w:ascii="Goudy Old Style" w:hAnsi="Goudy Old Style"/>
          <w:iCs/>
          <w:sz w:val="24"/>
          <w:szCs w:val="24"/>
          <w:lang w:val="id-ID"/>
        </w:rPr>
        <w:t xml:space="preserve"> menggunakan kuesioner untuk menganalisis gaya hidup sehat dan aktif pada mahasiswa perguruan tinggi negeri di Jawa barat.</w:t>
      </w:r>
    </w:p>
    <w:p w:rsidR="0088210F" w:rsidRPr="00B34CDF" w:rsidRDefault="0088210F" w:rsidP="003D2794">
      <w:pPr>
        <w:spacing w:after="120"/>
        <w:ind w:firstLine="567"/>
        <w:rPr>
          <w:rFonts w:ascii="Goudy Old Style" w:hAnsi="Goudy Old Style"/>
          <w:iCs/>
          <w:sz w:val="24"/>
          <w:szCs w:val="24"/>
          <w:lang w:val="id-ID"/>
        </w:rPr>
      </w:pPr>
      <w:r w:rsidRPr="00B34CDF">
        <w:rPr>
          <w:rFonts w:ascii="Goudy Old Style" w:hAnsi="Goudy Old Style"/>
          <w:iCs/>
          <w:sz w:val="24"/>
          <w:szCs w:val="24"/>
          <w:lang w:val="id-ID"/>
        </w:rPr>
        <w:t>Partisipan yang ikut berperan serta dalam penelitian ini adalah mahasiswa pada perguruan tinggi negeri di Jawa barat yaitu pada Universitas Padjadjaran, Universitas Pendidikan Indonesia, dan Institut Teknologi Bandung dengan jumlah 641 mahasiswa. Partisipan dalam penelitian ini terdiri dari mahasiswa yang berusia antara 18 tahun sampai dengan 24 tahun (M =21,05 ± SD= 1,369) yang terdiri dari 326 laki-laki dan 315 perempuan. Pada penelitian ini, partisipan dikelompokan berdasarkan usia, jenis kelamin, asal perguruan tinggi, jurusan, fakultas, unit kegiatan mahasiswa (UKM), dan status tempat tinggal.</w:t>
      </w:r>
    </w:p>
    <w:p w:rsidR="0088210F" w:rsidRPr="00B34CDF" w:rsidRDefault="0088210F" w:rsidP="003D2794">
      <w:pPr>
        <w:spacing w:after="120"/>
        <w:ind w:firstLine="567"/>
        <w:rPr>
          <w:rFonts w:ascii="Goudy Old Style" w:hAnsi="Goudy Old Style"/>
          <w:iCs/>
          <w:sz w:val="24"/>
          <w:szCs w:val="24"/>
          <w:lang w:val="id-ID"/>
        </w:rPr>
      </w:pPr>
      <w:r w:rsidRPr="00B34CDF">
        <w:rPr>
          <w:rFonts w:ascii="Goudy Old Style" w:hAnsi="Goudy Old Style"/>
          <w:iCs/>
          <w:sz w:val="24"/>
          <w:szCs w:val="24"/>
          <w:lang w:val="id-ID"/>
        </w:rPr>
        <w:t xml:space="preserve">Instrumen pada penelitian ini adalah menggunakan kuesioner </w:t>
      </w:r>
      <w:r w:rsidRPr="004949D7">
        <w:rPr>
          <w:rFonts w:ascii="Goudy Old Style" w:hAnsi="Goudy Old Style"/>
          <w:i/>
          <w:iCs/>
          <w:sz w:val="24"/>
          <w:szCs w:val="24"/>
          <w:lang w:val="id-ID"/>
        </w:rPr>
        <w:t>Health Promoting Lifestyle Profile II</w:t>
      </w:r>
      <w:r w:rsidRPr="00B34CDF">
        <w:rPr>
          <w:rFonts w:ascii="Goudy Old Style" w:hAnsi="Goudy Old Style"/>
          <w:iCs/>
          <w:sz w:val="24"/>
          <w:szCs w:val="24"/>
          <w:lang w:val="id-ID"/>
        </w:rPr>
        <w:t xml:space="preserve"> untuk mengukur gaya hidup dan kebiasaan yang telah dikembangkan oleh Walker et al., Skala ini menilai perilaku peningkatan kesehatan terkait dengan gaya hidup sehat dan aktif yang terdiri dari 52 item yang terbagi kedalam beberapa aspek yaitu, respon terhadap kesehatan, aktivitas fisik, nutrisi, pertumbuhan spiritual, hubungan interpersonal dan manajemen stres. Kuesioner ini memiliki skala penilaian yang paling rendah adalah 52 dan nilai yang paling tinggi adalah 208. </w:t>
      </w:r>
    </w:p>
    <w:p w:rsidR="0088210F" w:rsidRPr="00B34CDF" w:rsidRDefault="0088210F" w:rsidP="003D2794">
      <w:pPr>
        <w:spacing w:after="120"/>
        <w:ind w:firstLine="567"/>
        <w:rPr>
          <w:rFonts w:ascii="Goudy Old Style" w:hAnsi="Goudy Old Style"/>
          <w:iCs/>
          <w:sz w:val="24"/>
          <w:szCs w:val="24"/>
          <w:lang w:val="id-ID"/>
        </w:rPr>
      </w:pPr>
      <w:r w:rsidRPr="00B34CDF">
        <w:rPr>
          <w:rFonts w:ascii="Goudy Old Style" w:hAnsi="Goudy Old Style"/>
          <w:iCs/>
          <w:sz w:val="24"/>
          <w:szCs w:val="24"/>
          <w:lang w:val="id-ID"/>
        </w:rPr>
        <w:t xml:space="preserve">Prosedur pada penelitian ini adalah dengan memvalidasi kuesioner </w:t>
      </w:r>
      <w:r w:rsidRPr="004949D7">
        <w:rPr>
          <w:rFonts w:ascii="Goudy Old Style" w:hAnsi="Goudy Old Style"/>
          <w:i/>
          <w:iCs/>
          <w:sz w:val="24"/>
          <w:szCs w:val="24"/>
          <w:lang w:val="id-ID"/>
        </w:rPr>
        <w:t>Health Promoting Lifestyle Profile II</w:t>
      </w:r>
      <w:r w:rsidRPr="00B34CDF">
        <w:rPr>
          <w:rFonts w:ascii="Goudy Old Style" w:hAnsi="Goudy Old Style"/>
          <w:iCs/>
          <w:sz w:val="24"/>
          <w:szCs w:val="24"/>
          <w:lang w:val="id-ID"/>
        </w:rPr>
        <w:t xml:space="preserve"> Menggunakan bahasa indonesia dengan melakukan uji validasi Bahasa yang dilakukan oleh dua ahli Bahasa untuk memvalidasi terjemahan k</w:t>
      </w:r>
      <w:r w:rsidR="000614CA">
        <w:rPr>
          <w:rFonts w:ascii="Goudy Old Style" w:hAnsi="Goudy Old Style"/>
          <w:iCs/>
          <w:sz w:val="24"/>
          <w:szCs w:val="24"/>
          <w:lang w:val="id-ID"/>
        </w:rPr>
        <w:t xml:space="preserve">uesioner dari Bahasa Inggris kedalam </w:t>
      </w:r>
      <w:r w:rsidRPr="00B34CDF">
        <w:rPr>
          <w:rFonts w:ascii="Goudy Old Style" w:hAnsi="Goudy Old Style"/>
          <w:iCs/>
          <w:sz w:val="24"/>
          <w:szCs w:val="24"/>
          <w:lang w:val="id-ID"/>
        </w:rPr>
        <w:t>bahasa Indonesia. Selanjutnya penulis melakukan uji validasi keterbacaan dengan jumlah partisipan 50 mahasiswa, dan uji konstruk</w:t>
      </w:r>
      <w:r w:rsidR="000614CA">
        <w:rPr>
          <w:rFonts w:ascii="Goudy Old Style" w:hAnsi="Goudy Old Style"/>
          <w:iCs/>
          <w:sz w:val="24"/>
          <w:szCs w:val="24"/>
          <w:lang w:val="id-ID"/>
        </w:rPr>
        <w:t xml:space="preserve"> dengan jumlah partisipan 50 mahasiswa,</w:t>
      </w:r>
      <w:r w:rsidRPr="00B34CDF">
        <w:rPr>
          <w:rFonts w:ascii="Goudy Old Style" w:hAnsi="Goudy Old Style"/>
          <w:iCs/>
          <w:sz w:val="24"/>
          <w:szCs w:val="24"/>
          <w:lang w:val="id-ID"/>
        </w:rPr>
        <w:t xml:space="preserve"> hingga kuesioner</w:t>
      </w:r>
      <w:r w:rsidR="000614CA">
        <w:rPr>
          <w:rFonts w:ascii="Goudy Old Style" w:hAnsi="Goudy Old Style"/>
          <w:iCs/>
          <w:sz w:val="24"/>
          <w:szCs w:val="24"/>
          <w:lang w:val="id-ID"/>
        </w:rPr>
        <w:t xml:space="preserve"> </w:t>
      </w:r>
      <w:r w:rsidR="000614CA" w:rsidRPr="004949D7">
        <w:rPr>
          <w:rFonts w:ascii="Goudy Old Style" w:hAnsi="Goudy Old Style"/>
          <w:i/>
          <w:iCs/>
          <w:sz w:val="24"/>
          <w:szCs w:val="24"/>
          <w:lang w:val="id-ID"/>
        </w:rPr>
        <w:t>Health Promoting Lifestyle Profile II</w:t>
      </w:r>
      <w:r w:rsidRPr="00B34CDF">
        <w:rPr>
          <w:rFonts w:ascii="Goudy Old Style" w:hAnsi="Goudy Old Style"/>
          <w:iCs/>
          <w:sz w:val="24"/>
          <w:szCs w:val="24"/>
          <w:lang w:val="id-ID"/>
        </w:rPr>
        <w:t xml:space="preserve"> dapat divalidasi kedalam Bahasa Indonesia dengan nilai (r = 0,913). Setelah kuesioner sudah di validasi, selanjutnya kuesioner </w:t>
      </w:r>
      <w:r w:rsidRPr="004949D7">
        <w:rPr>
          <w:rFonts w:ascii="Goudy Old Style" w:hAnsi="Goudy Old Style"/>
          <w:i/>
          <w:iCs/>
          <w:sz w:val="24"/>
          <w:szCs w:val="24"/>
          <w:lang w:val="id-ID"/>
        </w:rPr>
        <w:t>Health Promoting Lifestyle Profile II</w:t>
      </w:r>
      <w:r w:rsidRPr="00B34CDF">
        <w:rPr>
          <w:rFonts w:ascii="Goudy Old Style" w:hAnsi="Goudy Old Style"/>
          <w:iCs/>
          <w:sz w:val="24"/>
          <w:szCs w:val="24"/>
          <w:lang w:val="id-ID"/>
        </w:rPr>
        <w:t xml:space="preserve"> disebarkan dan diisi kepada mahasiswa perguruan tinggi negeri di Jawa barat </w:t>
      </w:r>
      <w:r w:rsidR="00BD6F81">
        <w:rPr>
          <w:rFonts w:ascii="Goudy Old Style" w:hAnsi="Goudy Old Style"/>
          <w:iCs/>
          <w:sz w:val="24"/>
          <w:szCs w:val="24"/>
          <w:lang w:val="id-ID"/>
        </w:rPr>
        <w:t xml:space="preserve">yaitu, Universitas Padjadjaran, Universitas Pendidikan Indonesia dan Institut Teknologi Bandung </w:t>
      </w:r>
      <w:r w:rsidRPr="00B34CDF">
        <w:rPr>
          <w:rFonts w:ascii="Goudy Old Style" w:hAnsi="Goudy Old Style"/>
          <w:iCs/>
          <w:sz w:val="24"/>
          <w:szCs w:val="24"/>
          <w:lang w:val="id-ID"/>
        </w:rPr>
        <w:t xml:space="preserve">dalam bentuk </w:t>
      </w:r>
      <w:r w:rsidRPr="00A54310">
        <w:rPr>
          <w:rFonts w:ascii="Goudy Old Style" w:hAnsi="Goudy Old Style"/>
          <w:i/>
          <w:iCs/>
          <w:sz w:val="24"/>
          <w:szCs w:val="24"/>
          <w:lang w:val="id-ID"/>
        </w:rPr>
        <w:t>google form</w:t>
      </w:r>
      <w:r w:rsidRPr="00B34CDF">
        <w:rPr>
          <w:rFonts w:ascii="Goudy Old Style" w:hAnsi="Goudy Old Style"/>
          <w:iCs/>
          <w:sz w:val="24"/>
          <w:szCs w:val="24"/>
          <w:lang w:val="id-ID"/>
        </w:rPr>
        <w:t>.</w:t>
      </w:r>
    </w:p>
    <w:p w:rsidR="0088210F" w:rsidRPr="00B34CDF" w:rsidRDefault="0088210F" w:rsidP="003D2794">
      <w:pPr>
        <w:spacing w:after="120"/>
        <w:ind w:firstLine="567"/>
        <w:rPr>
          <w:rFonts w:ascii="Goudy Old Style" w:hAnsi="Goudy Old Style"/>
          <w:iCs/>
          <w:sz w:val="24"/>
          <w:szCs w:val="24"/>
          <w:lang w:val="id-ID"/>
        </w:rPr>
      </w:pPr>
      <w:r w:rsidRPr="00B34CDF">
        <w:rPr>
          <w:rFonts w:ascii="Goudy Old Style" w:hAnsi="Goudy Old Style"/>
          <w:iCs/>
          <w:sz w:val="24"/>
          <w:szCs w:val="24"/>
          <w:lang w:val="id-ID"/>
        </w:rPr>
        <w:t xml:space="preserve">Teknik pengambilan data yang digunakan dalam penelitian ini adalah </w:t>
      </w:r>
      <w:r w:rsidRPr="004949D7">
        <w:rPr>
          <w:rFonts w:ascii="Goudy Old Style" w:hAnsi="Goudy Old Style"/>
          <w:i/>
          <w:iCs/>
          <w:sz w:val="24"/>
          <w:szCs w:val="24"/>
          <w:lang w:val="id-ID"/>
        </w:rPr>
        <w:t>non probability sampling</w:t>
      </w:r>
      <w:r w:rsidRPr="00B34CDF">
        <w:rPr>
          <w:rFonts w:ascii="Goudy Old Style" w:hAnsi="Goudy Old Style"/>
          <w:iCs/>
          <w:sz w:val="24"/>
          <w:szCs w:val="24"/>
          <w:lang w:val="id-ID"/>
        </w:rPr>
        <w:t xml:space="preserve"> dengan </w:t>
      </w:r>
      <w:r w:rsidRPr="004949D7">
        <w:rPr>
          <w:rFonts w:ascii="Goudy Old Style" w:hAnsi="Goudy Old Style"/>
          <w:i/>
          <w:iCs/>
          <w:sz w:val="24"/>
          <w:szCs w:val="24"/>
          <w:lang w:val="id-ID"/>
        </w:rPr>
        <w:t>purposive sampling</w:t>
      </w:r>
      <w:r w:rsidRPr="00B34CDF">
        <w:rPr>
          <w:rFonts w:ascii="Goudy Old Style" w:hAnsi="Goudy Old Style"/>
          <w:iCs/>
          <w:sz w:val="24"/>
          <w:szCs w:val="24"/>
          <w:lang w:val="id-ID"/>
        </w:rPr>
        <w:t>. Peneliti menggunakan teknik pengambilan data ini karena peneliti memilih partisipan berdasarkan pengetahuan penelitian dan kriteria tentang partisipan yang dipilih pada penelitian ini yaitu mahasiswa perguruan tinggi negeri di Jawa barat.</w:t>
      </w:r>
    </w:p>
    <w:p w:rsidR="0088210F" w:rsidRPr="00094C85" w:rsidRDefault="0088210F" w:rsidP="003D2794">
      <w:pPr>
        <w:spacing w:after="120"/>
        <w:ind w:firstLine="567"/>
        <w:rPr>
          <w:rFonts w:ascii="Goudy Old Style" w:hAnsi="Goudy Old Style"/>
          <w:sz w:val="24"/>
          <w:szCs w:val="24"/>
        </w:rPr>
      </w:pPr>
      <w:r w:rsidRPr="00B34CDF">
        <w:rPr>
          <w:rFonts w:ascii="Goudy Old Style" w:hAnsi="Goudy Old Style"/>
          <w:iCs/>
          <w:sz w:val="24"/>
          <w:szCs w:val="24"/>
          <w:lang w:val="id-ID"/>
        </w:rPr>
        <w:t xml:space="preserve">Analisis data pada penelitian ini menggunakan aplikasi IBM SPSS Statistics, dalam mencari frekuensi partisipan berdasarkan karakteristik atau kelompok partisipan dilakukan dengan menggunakan uji </w:t>
      </w:r>
      <w:r w:rsidRPr="004949D7">
        <w:rPr>
          <w:rFonts w:ascii="Goudy Old Style" w:hAnsi="Goudy Old Style"/>
          <w:i/>
          <w:iCs/>
          <w:sz w:val="24"/>
          <w:szCs w:val="24"/>
          <w:lang w:val="id-ID"/>
        </w:rPr>
        <w:t>descriptive statistics</w:t>
      </w:r>
      <w:r w:rsidRPr="00B34CDF">
        <w:rPr>
          <w:rFonts w:ascii="Goudy Old Style" w:hAnsi="Goudy Old Style"/>
          <w:iCs/>
          <w:sz w:val="24"/>
          <w:szCs w:val="24"/>
          <w:lang w:val="id-ID"/>
        </w:rPr>
        <w:t xml:space="preserve">, untuk mencari terdapatnya perbedaan gaya hidup sehat dan aktif berdasarkan jenis kelamin dan status tempat tinggal mahasiswa menggunakan </w:t>
      </w:r>
      <w:r w:rsidRPr="004949D7">
        <w:rPr>
          <w:rFonts w:ascii="Goudy Old Style" w:hAnsi="Goudy Old Style"/>
          <w:i/>
          <w:iCs/>
          <w:sz w:val="24"/>
          <w:szCs w:val="24"/>
          <w:lang w:val="id-ID"/>
        </w:rPr>
        <w:t>independent samples t-test</w:t>
      </w:r>
      <w:r w:rsidRPr="00B34CDF">
        <w:rPr>
          <w:rFonts w:ascii="Goudy Old Style" w:hAnsi="Goudy Old Style"/>
          <w:iCs/>
          <w:sz w:val="24"/>
          <w:szCs w:val="24"/>
          <w:lang w:val="id-ID"/>
        </w:rPr>
        <w:t xml:space="preserve">, sementara untuk menguji perbedaan gaya hidup sehat dan aktif berdasarkan jenis UKM yaitu dengan menggunakan </w:t>
      </w:r>
      <w:r w:rsidRPr="004949D7">
        <w:rPr>
          <w:rFonts w:ascii="Goudy Old Style" w:hAnsi="Goudy Old Style"/>
          <w:i/>
          <w:iCs/>
          <w:sz w:val="24"/>
          <w:szCs w:val="24"/>
          <w:lang w:val="id-ID"/>
        </w:rPr>
        <w:t>one way ANOVA</w:t>
      </w:r>
      <w:r w:rsidRPr="00B34CDF">
        <w:rPr>
          <w:rFonts w:ascii="Goudy Old Style" w:hAnsi="Goudy Old Style"/>
          <w:iCs/>
          <w:sz w:val="24"/>
          <w:szCs w:val="24"/>
          <w:lang w:val="id-ID"/>
        </w:rPr>
        <w:t>.</w:t>
      </w:r>
    </w:p>
    <w:p w:rsidR="00810A82" w:rsidRDefault="00810A82" w:rsidP="00053FB2">
      <w:pPr>
        <w:pStyle w:val="ListParagraph"/>
        <w:numPr>
          <w:ilvl w:val="0"/>
          <w:numId w:val="1"/>
        </w:numPr>
        <w:tabs>
          <w:tab w:val="left" w:pos="284"/>
        </w:tabs>
        <w:spacing w:before="240" w:after="120"/>
        <w:ind w:left="0" w:firstLine="0"/>
        <w:contextualSpacing w:val="0"/>
        <w:outlineLvl w:val="0"/>
        <w:rPr>
          <w:rFonts w:ascii="Goudy Old Style" w:hAnsi="Goudy Old Style"/>
          <w:b/>
          <w:sz w:val="24"/>
          <w:szCs w:val="24"/>
        </w:rPr>
      </w:pPr>
      <w:r w:rsidRPr="00094C85">
        <w:rPr>
          <w:rFonts w:ascii="Goudy Old Style" w:hAnsi="Goudy Old Style"/>
          <w:b/>
          <w:sz w:val="24"/>
          <w:szCs w:val="24"/>
        </w:rPr>
        <w:t>HASIL DAN PEMBAHASAN</w:t>
      </w:r>
    </w:p>
    <w:p w:rsidR="007B7017" w:rsidRPr="00053FB2" w:rsidRDefault="007B7017" w:rsidP="008D3F00">
      <w:pPr>
        <w:spacing w:before="120" w:after="120"/>
        <w:ind w:firstLine="0"/>
        <w:outlineLvl w:val="0"/>
        <w:rPr>
          <w:rFonts w:ascii="Goudy Old Style" w:hAnsi="Goudy Old Style"/>
          <w:b/>
          <w:sz w:val="24"/>
          <w:szCs w:val="24"/>
          <w:lang w:val="id-ID"/>
        </w:rPr>
      </w:pPr>
      <w:r w:rsidRPr="00053FB2">
        <w:rPr>
          <w:rFonts w:ascii="Goudy Old Style" w:hAnsi="Goudy Old Style"/>
          <w:b/>
          <w:sz w:val="24"/>
          <w:szCs w:val="24"/>
          <w:lang w:val="id-ID"/>
        </w:rPr>
        <w:t>Hasil Penelitian</w:t>
      </w:r>
    </w:p>
    <w:p w:rsidR="007B7017" w:rsidRDefault="00B34CDF" w:rsidP="00053FB2">
      <w:pPr>
        <w:pStyle w:val="BodyText"/>
        <w:spacing w:after="120" w:line="240" w:lineRule="auto"/>
        <w:ind w:firstLine="567"/>
        <w:rPr>
          <w:rFonts w:ascii="Goudy Old Style" w:hAnsi="Goudy Old Style"/>
          <w:spacing w:val="0"/>
          <w:sz w:val="24"/>
          <w:szCs w:val="24"/>
          <w:lang w:val="id-ID"/>
        </w:rPr>
      </w:pPr>
      <w:r w:rsidRPr="00B34CDF">
        <w:rPr>
          <w:rFonts w:ascii="Goudy Old Style" w:hAnsi="Goudy Old Style"/>
          <w:spacing w:val="0"/>
          <w:sz w:val="24"/>
          <w:szCs w:val="24"/>
          <w:lang w:val="id-ID"/>
        </w:rPr>
        <w:t>Pada bagian ini, peneliti menyajikan hasil data yang sudah di analisis dari penelitian ini dan disajikan dalam bentuk tabel beserta deskripsi</w:t>
      </w:r>
      <w:r w:rsidR="0067160E">
        <w:rPr>
          <w:rFonts w:ascii="Goudy Old Style" w:hAnsi="Goudy Old Style"/>
          <w:spacing w:val="0"/>
          <w:sz w:val="24"/>
          <w:szCs w:val="24"/>
          <w:lang w:val="id-ID"/>
        </w:rPr>
        <w:t>nya. Hasil d</w:t>
      </w:r>
      <w:r w:rsidRPr="00B34CDF">
        <w:rPr>
          <w:rFonts w:ascii="Goudy Old Style" w:hAnsi="Goudy Old Style"/>
          <w:spacing w:val="0"/>
          <w:sz w:val="24"/>
          <w:szCs w:val="24"/>
          <w:lang w:val="id-ID"/>
        </w:rPr>
        <w:t xml:space="preserve">ata yang dianalisis </w:t>
      </w:r>
      <w:r w:rsidR="0067160E">
        <w:rPr>
          <w:rFonts w:ascii="Goudy Old Style" w:hAnsi="Goudy Old Style"/>
          <w:spacing w:val="0"/>
          <w:sz w:val="24"/>
          <w:szCs w:val="24"/>
          <w:lang w:val="id-ID"/>
        </w:rPr>
        <w:t xml:space="preserve">karakteristik partisipan </w:t>
      </w:r>
      <w:r w:rsidRPr="00B34CDF">
        <w:rPr>
          <w:rFonts w:ascii="Goudy Old Style" w:hAnsi="Goudy Old Style"/>
          <w:spacing w:val="0"/>
          <w:sz w:val="24"/>
          <w:szCs w:val="24"/>
          <w:lang w:val="id-ID"/>
        </w:rPr>
        <w:lastRenderedPageBreak/>
        <w:t>berdasarkan perguruan tinggi, jenis kelamin, usia, jenis UKM yang diikuti dan status tempat tinggal pada mahasiswa. Berikut merupakan hasil analisis data dimana pada tabel 1 akan menyajikan data deskripsi berdasarkan karakteristik partisipan.</w:t>
      </w:r>
    </w:p>
    <w:p w:rsidR="0067160E" w:rsidRPr="0067160E" w:rsidRDefault="0067160E" w:rsidP="00FF514E">
      <w:pPr>
        <w:pStyle w:val="BodyText"/>
        <w:spacing w:after="120" w:line="240" w:lineRule="auto"/>
        <w:ind w:firstLine="0"/>
        <w:jc w:val="center"/>
        <w:rPr>
          <w:rFonts w:ascii="Goudy Old Style" w:hAnsi="Goudy Old Style"/>
          <w:spacing w:val="0"/>
          <w:sz w:val="24"/>
          <w:szCs w:val="24"/>
        </w:rPr>
      </w:pPr>
      <w:r w:rsidRPr="007B7017">
        <w:rPr>
          <w:rFonts w:ascii="Goudy Old Style" w:hAnsi="Goudy Old Style"/>
          <w:b/>
          <w:spacing w:val="0"/>
          <w:sz w:val="24"/>
          <w:szCs w:val="24"/>
        </w:rPr>
        <w:t>Tabel 1.</w:t>
      </w:r>
      <w:r w:rsidRPr="007B7017">
        <w:rPr>
          <w:rFonts w:ascii="Goudy Old Style" w:hAnsi="Goudy Old Style"/>
          <w:spacing w:val="0"/>
          <w:sz w:val="24"/>
          <w:szCs w:val="24"/>
        </w:rPr>
        <w:t xml:space="preserve"> Deskripsi Data Berd</w:t>
      </w:r>
      <w:r>
        <w:rPr>
          <w:rFonts w:ascii="Goudy Old Style" w:hAnsi="Goudy Old Style"/>
          <w:spacing w:val="0"/>
          <w:sz w:val="24"/>
          <w:szCs w:val="24"/>
        </w:rPr>
        <w:t>asarkan Karakteristik Partisipan</w:t>
      </w:r>
    </w:p>
    <w:tbl>
      <w:tblPr>
        <w:tblStyle w:val="TableGrid"/>
        <w:tblW w:w="947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072"/>
        <w:gridCol w:w="2786"/>
        <w:gridCol w:w="2617"/>
      </w:tblGrid>
      <w:tr w:rsidR="0067160E" w:rsidRPr="0088210F" w:rsidTr="00053FB2">
        <w:trPr>
          <w:trHeight w:val="459"/>
          <w:jc w:val="center"/>
        </w:trPr>
        <w:tc>
          <w:tcPr>
            <w:tcW w:w="4072" w:type="dxa"/>
            <w:vMerge w:val="restart"/>
            <w:shd w:val="clear" w:color="auto" w:fill="D9D9D9" w:themeFill="background1" w:themeFillShade="D9"/>
            <w:vAlign w:val="center"/>
            <w:hideMark/>
          </w:tcPr>
          <w:p w:rsidR="0067160E" w:rsidRPr="0088210F" w:rsidRDefault="0067160E" w:rsidP="00FF514E">
            <w:pPr>
              <w:spacing w:after="120"/>
              <w:ind w:firstLine="0"/>
              <w:jc w:val="center"/>
              <w:rPr>
                <w:rFonts w:ascii="Goudy Old Style" w:hAnsi="Goudy Old Style"/>
                <w:b/>
                <w:sz w:val="24"/>
                <w:szCs w:val="24"/>
              </w:rPr>
            </w:pPr>
            <w:r w:rsidRPr="0088210F">
              <w:rPr>
                <w:rFonts w:ascii="Goudy Old Style" w:hAnsi="Goudy Old Style"/>
                <w:b/>
                <w:sz w:val="24"/>
                <w:szCs w:val="24"/>
              </w:rPr>
              <w:t>Karakteristik</w:t>
            </w:r>
          </w:p>
        </w:tc>
        <w:tc>
          <w:tcPr>
            <w:tcW w:w="5403" w:type="dxa"/>
            <w:gridSpan w:val="2"/>
            <w:shd w:val="clear" w:color="auto" w:fill="D9D9D9" w:themeFill="background1" w:themeFillShade="D9"/>
            <w:vAlign w:val="center"/>
            <w:hideMark/>
          </w:tcPr>
          <w:p w:rsidR="0067160E" w:rsidRPr="0088210F" w:rsidRDefault="0067160E" w:rsidP="00FF514E">
            <w:pPr>
              <w:spacing w:after="120"/>
              <w:ind w:firstLine="0"/>
              <w:jc w:val="center"/>
              <w:rPr>
                <w:rFonts w:ascii="Goudy Old Style" w:hAnsi="Goudy Old Style"/>
                <w:b/>
                <w:sz w:val="24"/>
                <w:szCs w:val="24"/>
              </w:rPr>
            </w:pPr>
            <w:r w:rsidRPr="0088210F">
              <w:rPr>
                <w:rFonts w:ascii="Goudy Old Style" w:hAnsi="Goudy Old Style"/>
                <w:b/>
                <w:sz w:val="24"/>
                <w:szCs w:val="24"/>
              </w:rPr>
              <w:t>Total Partisipan</w:t>
            </w:r>
          </w:p>
        </w:tc>
      </w:tr>
      <w:tr w:rsidR="0067160E" w:rsidRPr="0088210F" w:rsidTr="00053FB2">
        <w:trPr>
          <w:trHeight w:val="487"/>
          <w:jc w:val="center"/>
        </w:trPr>
        <w:tc>
          <w:tcPr>
            <w:tcW w:w="0" w:type="auto"/>
            <w:vMerge/>
            <w:shd w:val="clear" w:color="auto" w:fill="D9D9D9" w:themeFill="background1" w:themeFillShade="D9"/>
            <w:vAlign w:val="center"/>
            <w:hideMark/>
          </w:tcPr>
          <w:p w:rsidR="0067160E" w:rsidRPr="0088210F" w:rsidRDefault="0067160E" w:rsidP="00FF514E">
            <w:pPr>
              <w:spacing w:after="120"/>
              <w:ind w:firstLine="0"/>
              <w:rPr>
                <w:rFonts w:ascii="Goudy Old Style" w:hAnsi="Goudy Old Style"/>
                <w:b/>
                <w:sz w:val="24"/>
                <w:szCs w:val="24"/>
              </w:rPr>
            </w:pPr>
          </w:p>
        </w:tc>
        <w:tc>
          <w:tcPr>
            <w:tcW w:w="2786" w:type="dxa"/>
            <w:shd w:val="clear" w:color="auto" w:fill="D9D9D9" w:themeFill="background1" w:themeFillShade="D9"/>
            <w:vAlign w:val="center"/>
            <w:hideMark/>
          </w:tcPr>
          <w:p w:rsidR="0067160E" w:rsidRPr="0088210F" w:rsidRDefault="0067160E" w:rsidP="00FF514E">
            <w:pPr>
              <w:spacing w:after="120"/>
              <w:ind w:firstLine="0"/>
              <w:jc w:val="center"/>
              <w:rPr>
                <w:rFonts w:ascii="Goudy Old Style" w:hAnsi="Goudy Old Style"/>
                <w:b/>
                <w:sz w:val="24"/>
                <w:szCs w:val="24"/>
              </w:rPr>
            </w:pPr>
            <w:r w:rsidRPr="0088210F">
              <w:rPr>
                <w:rFonts w:ascii="Goudy Old Style" w:hAnsi="Goudy Old Style"/>
                <w:b/>
                <w:sz w:val="24"/>
                <w:szCs w:val="24"/>
              </w:rPr>
              <w:t>N</w:t>
            </w:r>
          </w:p>
        </w:tc>
        <w:tc>
          <w:tcPr>
            <w:tcW w:w="2617" w:type="dxa"/>
            <w:shd w:val="clear" w:color="auto" w:fill="D9D9D9" w:themeFill="background1" w:themeFillShade="D9"/>
            <w:vAlign w:val="center"/>
            <w:hideMark/>
          </w:tcPr>
          <w:p w:rsidR="0067160E" w:rsidRPr="0088210F" w:rsidRDefault="0067160E" w:rsidP="00FF514E">
            <w:pPr>
              <w:spacing w:after="120"/>
              <w:ind w:firstLine="0"/>
              <w:jc w:val="center"/>
              <w:rPr>
                <w:rFonts w:ascii="Goudy Old Style" w:hAnsi="Goudy Old Style"/>
                <w:b/>
                <w:sz w:val="24"/>
                <w:szCs w:val="24"/>
              </w:rPr>
            </w:pPr>
            <w:r w:rsidRPr="0088210F">
              <w:rPr>
                <w:rFonts w:ascii="Goudy Old Style" w:hAnsi="Goudy Old Style"/>
                <w:b/>
                <w:sz w:val="24"/>
                <w:szCs w:val="24"/>
              </w:rPr>
              <w:t>%</w:t>
            </w:r>
          </w:p>
        </w:tc>
      </w:tr>
      <w:tr w:rsidR="0067160E" w:rsidTr="00053FB2">
        <w:trPr>
          <w:trHeight w:val="431"/>
          <w:jc w:val="center"/>
        </w:trPr>
        <w:tc>
          <w:tcPr>
            <w:tcW w:w="9475" w:type="dxa"/>
            <w:gridSpan w:val="3"/>
            <w:vAlign w:val="center"/>
            <w:hideMark/>
          </w:tcPr>
          <w:p w:rsidR="0067160E" w:rsidRPr="003773FA" w:rsidRDefault="0067160E" w:rsidP="00FF514E">
            <w:pPr>
              <w:spacing w:after="120"/>
              <w:ind w:firstLine="0"/>
              <w:jc w:val="left"/>
              <w:rPr>
                <w:rFonts w:ascii="Goudy Old Style" w:hAnsi="Goudy Old Style"/>
                <w:sz w:val="24"/>
                <w:szCs w:val="24"/>
              </w:rPr>
            </w:pPr>
            <w:r w:rsidRPr="003773FA">
              <w:rPr>
                <w:rFonts w:ascii="Goudy Old Style" w:hAnsi="Goudy Old Style"/>
                <w:sz w:val="24"/>
                <w:szCs w:val="24"/>
              </w:rPr>
              <w:t>Jenis Kelamin</w:t>
            </w:r>
          </w:p>
        </w:tc>
      </w:tr>
      <w:tr w:rsidR="0067160E" w:rsidTr="00053FB2">
        <w:trPr>
          <w:trHeight w:val="327"/>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Perempuan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315</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49,1%</w:t>
            </w:r>
          </w:p>
        </w:tc>
      </w:tr>
      <w:tr w:rsidR="0067160E" w:rsidTr="00053FB2">
        <w:trPr>
          <w:trHeight w:val="267"/>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Laki-laki</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326</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50,9%</w:t>
            </w:r>
          </w:p>
        </w:tc>
      </w:tr>
      <w:tr w:rsidR="0067160E" w:rsidTr="00053FB2">
        <w:trPr>
          <w:trHeight w:val="459"/>
          <w:jc w:val="center"/>
        </w:trPr>
        <w:tc>
          <w:tcPr>
            <w:tcW w:w="9475" w:type="dxa"/>
            <w:gridSpan w:val="3"/>
            <w:vAlign w:val="center"/>
            <w:hideMark/>
          </w:tcPr>
          <w:p w:rsidR="0067160E" w:rsidRPr="003773FA" w:rsidRDefault="0067160E" w:rsidP="00FF514E">
            <w:pPr>
              <w:spacing w:after="120"/>
              <w:ind w:firstLine="0"/>
              <w:jc w:val="left"/>
              <w:rPr>
                <w:rFonts w:ascii="Goudy Old Style" w:hAnsi="Goudy Old Style"/>
                <w:sz w:val="24"/>
                <w:szCs w:val="24"/>
              </w:rPr>
            </w:pPr>
            <w:r w:rsidRPr="003773FA">
              <w:rPr>
                <w:rFonts w:ascii="Goudy Old Style" w:hAnsi="Goudy Old Style"/>
                <w:sz w:val="24"/>
                <w:szCs w:val="24"/>
              </w:rPr>
              <w:t>Usia</w:t>
            </w:r>
          </w:p>
        </w:tc>
      </w:tr>
      <w:tr w:rsidR="0067160E" w:rsidTr="00053FB2">
        <w:trPr>
          <w:trHeight w:val="175"/>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18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24</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3,7%</w:t>
            </w:r>
          </w:p>
        </w:tc>
      </w:tr>
      <w:tr w:rsidR="0067160E" w:rsidTr="00053FB2">
        <w:trPr>
          <w:trHeight w:val="199"/>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19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63</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9,8%</w:t>
            </w:r>
          </w:p>
        </w:tc>
      </w:tr>
      <w:tr w:rsidR="0067160E" w:rsidTr="00053FB2">
        <w:trPr>
          <w:trHeight w:val="191"/>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20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89</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13,9%</w:t>
            </w:r>
          </w:p>
        </w:tc>
      </w:tr>
      <w:tr w:rsidR="0067160E" w:rsidTr="00053FB2">
        <w:trPr>
          <w:trHeight w:val="197"/>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21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244</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38,1%</w:t>
            </w:r>
          </w:p>
        </w:tc>
      </w:tr>
      <w:tr w:rsidR="0067160E" w:rsidTr="00053FB2">
        <w:trPr>
          <w:trHeight w:val="203"/>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22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147</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22,9%</w:t>
            </w:r>
          </w:p>
        </w:tc>
      </w:tr>
      <w:tr w:rsidR="0067160E" w:rsidTr="00053FB2">
        <w:trPr>
          <w:trHeight w:val="209"/>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23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62</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9,7%</w:t>
            </w:r>
          </w:p>
        </w:tc>
      </w:tr>
      <w:tr w:rsidR="0067160E" w:rsidTr="00053FB2">
        <w:trPr>
          <w:trHeight w:val="215"/>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24 Tahun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12</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1,9%</w:t>
            </w:r>
          </w:p>
        </w:tc>
      </w:tr>
      <w:tr w:rsidR="0067160E" w:rsidTr="00053FB2">
        <w:trPr>
          <w:trHeight w:val="431"/>
          <w:jc w:val="center"/>
        </w:trPr>
        <w:tc>
          <w:tcPr>
            <w:tcW w:w="9475" w:type="dxa"/>
            <w:gridSpan w:val="3"/>
            <w:vAlign w:val="center"/>
            <w:hideMark/>
          </w:tcPr>
          <w:p w:rsidR="0067160E" w:rsidRPr="003773FA" w:rsidRDefault="0067160E" w:rsidP="00FF514E">
            <w:pPr>
              <w:spacing w:after="120"/>
              <w:ind w:firstLine="0"/>
              <w:jc w:val="left"/>
              <w:rPr>
                <w:rFonts w:ascii="Goudy Old Style" w:hAnsi="Goudy Old Style"/>
                <w:sz w:val="24"/>
                <w:szCs w:val="24"/>
              </w:rPr>
            </w:pPr>
            <w:r w:rsidRPr="003773FA">
              <w:rPr>
                <w:rFonts w:ascii="Goudy Old Style" w:hAnsi="Goudy Old Style"/>
                <w:sz w:val="24"/>
                <w:szCs w:val="24"/>
              </w:rPr>
              <w:t>Perguruan Tinggi</w:t>
            </w:r>
          </w:p>
        </w:tc>
      </w:tr>
      <w:tr w:rsidR="0067160E" w:rsidTr="00053FB2">
        <w:trPr>
          <w:trHeight w:val="223"/>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Universitas Padjadjaran</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215</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33,5%</w:t>
            </w:r>
          </w:p>
        </w:tc>
      </w:tr>
      <w:tr w:rsidR="0067160E" w:rsidTr="00053FB2">
        <w:trPr>
          <w:trHeight w:val="233"/>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Universitas Pendidikan Indonesia</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221</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34,5%</w:t>
            </w:r>
          </w:p>
        </w:tc>
      </w:tr>
      <w:tr w:rsidR="0067160E" w:rsidTr="00053FB2">
        <w:trPr>
          <w:trHeight w:val="239"/>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Institut Teknologi Bandung</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205</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32%</w:t>
            </w:r>
          </w:p>
        </w:tc>
      </w:tr>
      <w:tr w:rsidR="0067160E" w:rsidTr="00053FB2">
        <w:trPr>
          <w:trHeight w:val="431"/>
          <w:jc w:val="center"/>
        </w:trPr>
        <w:tc>
          <w:tcPr>
            <w:tcW w:w="9475" w:type="dxa"/>
            <w:gridSpan w:val="3"/>
            <w:vAlign w:val="center"/>
            <w:hideMark/>
          </w:tcPr>
          <w:p w:rsidR="0067160E" w:rsidRPr="003773FA" w:rsidRDefault="0067160E" w:rsidP="00FF514E">
            <w:pPr>
              <w:spacing w:after="120"/>
              <w:ind w:firstLine="0"/>
              <w:jc w:val="left"/>
              <w:rPr>
                <w:rFonts w:ascii="Goudy Old Style" w:hAnsi="Goudy Old Style"/>
                <w:sz w:val="24"/>
                <w:szCs w:val="24"/>
              </w:rPr>
            </w:pPr>
            <w:r w:rsidRPr="003773FA">
              <w:rPr>
                <w:rFonts w:ascii="Goudy Old Style" w:hAnsi="Goudy Old Style"/>
                <w:sz w:val="24"/>
                <w:szCs w:val="24"/>
              </w:rPr>
              <w:t>Jenis UKM</w:t>
            </w:r>
          </w:p>
        </w:tc>
      </w:tr>
      <w:tr w:rsidR="0067160E" w:rsidTr="00053FB2">
        <w:trPr>
          <w:trHeight w:val="248"/>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Olahraga</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151</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23,6%</w:t>
            </w:r>
          </w:p>
        </w:tc>
      </w:tr>
      <w:tr w:rsidR="0067160E" w:rsidTr="00053FB2">
        <w:trPr>
          <w:trHeight w:val="257"/>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Non olahraga</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218</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34%</w:t>
            </w:r>
          </w:p>
        </w:tc>
      </w:tr>
      <w:tr w:rsidR="0067160E" w:rsidTr="00053FB2">
        <w:trPr>
          <w:trHeight w:val="263"/>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Tidak mengikuti UKM</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272</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42,4%</w:t>
            </w:r>
          </w:p>
        </w:tc>
      </w:tr>
      <w:tr w:rsidR="0067160E" w:rsidTr="00053FB2">
        <w:trPr>
          <w:trHeight w:val="431"/>
          <w:jc w:val="center"/>
        </w:trPr>
        <w:tc>
          <w:tcPr>
            <w:tcW w:w="9475" w:type="dxa"/>
            <w:gridSpan w:val="3"/>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sidRPr="003773FA">
              <w:rPr>
                <w:rFonts w:ascii="Goudy Old Style" w:hAnsi="Goudy Old Style"/>
                <w:sz w:val="24"/>
                <w:szCs w:val="24"/>
              </w:rPr>
              <w:t>Status Tempat Tinggal</w:t>
            </w:r>
          </w:p>
        </w:tc>
      </w:tr>
      <w:tr w:rsidR="0067160E" w:rsidTr="00053FB2">
        <w:trPr>
          <w:trHeight w:val="271"/>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Kost</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363</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56,6%</w:t>
            </w:r>
          </w:p>
        </w:tc>
      </w:tr>
      <w:tr w:rsidR="0067160E" w:rsidTr="00053FB2">
        <w:trPr>
          <w:trHeight w:val="267"/>
          <w:jc w:val="center"/>
        </w:trPr>
        <w:tc>
          <w:tcPr>
            <w:tcW w:w="4072" w:type="dxa"/>
            <w:vAlign w:val="center"/>
            <w:hideMark/>
          </w:tcPr>
          <w:p w:rsidR="0067160E" w:rsidRPr="003773FA" w:rsidRDefault="0067160E" w:rsidP="00FF514E">
            <w:pPr>
              <w:tabs>
                <w:tab w:val="left" w:pos="567"/>
              </w:tabs>
              <w:spacing w:after="120"/>
              <w:ind w:firstLine="0"/>
              <w:jc w:val="left"/>
              <w:rPr>
                <w:rFonts w:ascii="Goudy Old Style" w:hAnsi="Goudy Old Style"/>
                <w:sz w:val="24"/>
                <w:szCs w:val="24"/>
              </w:rPr>
            </w:pPr>
            <w:r>
              <w:rPr>
                <w:rFonts w:ascii="Goudy Old Style" w:hAnsi="Goudy Old Style"/>
                <w:sz w:val="24"/>
                <w:szCs w:val="24"/>
              </w:rPr>
              <w:tab/>
            </w:r>
            <w:r w:rsidRPr="003773FA">
              <w:rPr>
                <w:rFonts w:ascii="Goudy Old Style" w:hAnsi="Goudy Old Style"/>
                <w:sz w:val="24"/>
                <w:szCs w:val="24"/>
              </w:rPr>
              <w:t>Dengan orangtua</w:t>
            </w:r>
          </w:p>
        </w:tc>
        <w:tc>
          <w:tcPr>
            <w:tcW w:w="2786"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278</w:t>
            </w:r>
          </w:p>
        </w:tc>
        <w:tc>
          <w:tcPr>
            <w:tcW w:w="2617" w:type="dxa"/>
            <w:vAlign w:val="center"/>
            <w:hideMark/>
          </w:tcPr>
          <w:p w:rsidR="0067160E" w:rsidRPr="003773FA" w:rsidRDefault="0067160E" w:rsidP="00FF514E">
            <w:pPr>
              <w:spacing w:after="120"/>
              <w:ind w:firstLine="0"/>
              <w:jc w:val="center"/>
              <w:rPr>
                <w:rFonts w:ascii="Goudy Old Style" w:hAnsi="Goudy Old Style"/>
                <w:sz w:val="24"/>
                <w:szCs w:val="24"/>
              </w:rPr>
            </w:pPr>
            <w:r w:rsidRPr="003773FA">
              <w:rPr>
                <w:rFonts w:ascii="Goudy Old Style" w:hAnsi="Goudy Old Style"/>
                <w:sz w:val="24"/>
                <w:szCs w:val="24"/>
              </w:rPr>
              <w:t>43,4%</w:t>
            </w:r>
          </w:p>
        </w:tc>
      </w:tr>
    </w:tbl>
    <w:p w:rsidR="00BD1838" w:rsidRPr="000614CA" w:rsidRDefault="00831EFA" w:rsidP="00053FB2">
      <w:pPr>
        <w:spacing w:before="120" w:after="120"/>
        <w:ind w:firstLine="567"/>
        <w:outlineLvl w:val="0"/>
        <w:rPr>
          <w:rFonts w:ascii="Goudy Old Style" w:eastAsia="SimSun" w:hAnsi="Goudy Old Style"/>
          <w:sz w:val="24"/>
          <w:szCs w:val="24"/>
          <w:lang w:val="id-ID"/>
        </w:rPr>
      </w:pPr>
      <w:r w:rsidRPr="003B621A">
        <w:rPr>
          <w:rFonts w:ascii="Goudy Old Style" w:eastAsia="SimSun" w:hAnsi="Goudy Old Style"/>
          <w:sz w:val="24"/>
          <w:szCs w:val="24"/>
        </w:rPr>
        <w:t>Pada tabel 1 diketahui bahwa partisipan dalam penelitian ini dibagi kedalam beberapa kelompok karakteristik</w:t>
      </w:r>
      <w:r w:rsidR="000614CA">
        <w:rPr>
          <w:rFonts w:ascii="Goudy Old Style" w:eastAsia="SimSun" w:hAnsi="Goudy Old Style"/>
          <w:sz w:val="24"/>
          <w:szCs w:val="24"/>
          <w:lang w:val="id-ID"/>
        </w:rPr>
        <w:t xml:space="preserve"> partispan</w:t>
      </w:r>
      <w:r w:rsidRPr="003B621A">
        <w:rPr>
          <w:rFonts w:ascii="Goudy Old Style" w:eastAsia="SimSun" w:hAnsi="Goudy Old Style"/>
          <w:sz w:val="24"/>
          <w:szCs w:val="24"/>
        </w:rPr>
        <w:t xml:space="preserve">. </w:t>
      </w:r>
      <w:r w:rsidRPr="00B34CDF">
        <w:rPr>
          <w:rFonts w:ascii="Goudy Old Style" w:eastAsia="SimSun" w:hAnsi="Goudy Old Style"/>
          <w:sz w:val="24"/>
          <w:szCs w:val="24"/>
        </w:rPr>
        <w:t>Kelompok partisipan berdasarkan jenis kelamin diketahui bahwa mahasiswa berjenis kelamin laki-laki menjadi jumlah partisipan paling banyak dengan 326 mahasiswa dan memiliki persentase 50,9%.</w:t>
      </w:r>
      <w:r w:rsidR="000614CA">
        <w:rPr>
          <w:rFonts w:ascii="Goudy Old Style" w:eastAsia="SimSun" w:hAnsi="Goudy Old Style"/>
          <w:sz w:val="24"/>
          <w:szCs w:val="24"/>
          <w:lang w:val="id-ID"/>
        </w:rPr>
        <w:t xml:space="preserve"> Sedangkan partisipan berjenis kelamin perempuan berjumlah 315 mahasiswa dengan persentase 49,1%</w:t>
      </w:r>
    </w:p>
    <w:p w:rsidR="00831EFA" w:rsidRPr="00B34CDF" w:rsidRDefault="00831EFA" w:rsidP="00053FB2">
      <w:pPr>
        <w:spacing w:after="120"/>
        <w:ind w:firstLine="567"/>
        <w:outlineLvl w:val="0"/>
        <w:rPr>
          <w:rFonts w:ascii="Goudy Old Style" w:eastAsia="SimSun" w:hAnsi="Goudy Old Style"/>
          <w:sz w:val="24"/>
          <w:szCs w:val="24"/>
        </w:rPr>
      </w:pPr>
      <w:r w:rsidRPr="00B34CDF">
        <w:rPr>
          <w:rFonts w:ascii="Goudy Old Style" w:eastAsia="SimSun" w:hAnsi="Goudy Old Style"/>
          <w:sz w:val="24"/>
          <w:szCs w:val="24"/>
        </w:rPr>
        <w:t xml:space="preserve">Kelompok partisipan berdasarkan usia diketahui bahwa mahasiswa berusia 21 tahun menjadi jumlah partisipan terbanyak dengan jumlah 244 mahasiswa dengan persentase 38,1%. Sedangkan </w:t>
      </w:r>
      <w:r w:rsidRPr="00B34CDF">
        <w:rPr>
          <w:rFonts w:ascii="Goudy Old Style" w:eastAsia="SimSun" w:hAnsi="Goudy Old Style"/>
          <w:sz w:val="24"/>
          <w:szCs w:val="24"/>
        </w:rPr>
        <w:lastRenderedPageBreak/>
        <w:t>untuk mahasiswa dengan partisipan terendah adalah mahasiswa berusia 24 tahun dengan jumlah 12 mahasiswa yang memiliki persentase 1,9%.</w:t>
      </w:r>
    </w:p>
    <w:p w:rsidR="00831EFA" w:rsidRPr="00B34CDF" w:rsidRDefault="00831EFA" w:rsidP="00053FB2">
      <w:pPr>
        <w:spacing w:after="120"/>
        <w:ind w:firstLine="567"/>
        <w:outlineLvl w:val="0"/>
        <w:rPr>
          <w:rFonts w:ascii="Goudy Old Style" w:eastAsia="SimSun" w:hAnsi="Goudy Old Style"/>
          <w:sz w:val="24"/>
          <w:szCs w:val="24"/>
        </w:rPr>
      </w:pPr>
      <w:r w:rsidRPr="00B34CDF">
        <w:rPr>
          <w:rFonts w:ascii="Goudy Old Style" w:eastAsia="SimSun" w:hAnsi="Goudy Old Style"/>
          <w:sz w:val="24"/>
          <w:szCs w:val="24"/>
        </w:rPr>
        <w:t>Berdasarkan kelompok partisipan perguruan tinggi negeri diketahui bahwa mahasiswa Universitas Pendidikan Indonesia menjadi partisipan terbanyak dengan jumlah 221 mahasiswa dengan persentase 34,4%. Sedangkan mahasiswa Institut Teknologi Bandung menjadi perguruan tinggi negeri dengan partisipan paling rendah berjumlah 205 mahasiswa dengan persentase 32%.</w:t>
      </w:r>
    </w:p>
    <w:p w:rsidR="00831EFA" w:rsidRPr="00B34CDF" w:rsidRDefault="00831EFA" w:rsidP="00053FB2">
      <w:pPr>
        <w:spacing w:after="120"/>
        <w:ind w:firstLine="567"/>
        <w:outlineLvl w:val="0"/>
        <w:rPr>
          <w:rFonts w:ascii="Goudy Old Style" w:eastAsia="SimSun" w:hAnsi="Goudy Old Style"/>
          <w:sz w:val="24"/>
          <w:szCs w:val="24"/>
        </w:rPr>
      </w:pPr>
      <w:r w:rsidRPr="00B34CDF">
        <w:rPr>
          <w:rFonts w:ascii="Goudy Old Style" w:eastAsia="SimSun" w:hAnsi="Goudy Old Style"/>
          <w:sz w:val="24"/>
          <w:szCs w:val="24"/>
        </w:rPr>
        <w:t xml:space="preserve">Kelompok partisipan berdasarkan jenis UKM diketahui bahwa partisipan terbanyak berasal dari mahasiswa yang tidak mengikuti UKM dengan jumlah 271 mahasiswa dengan persentase 42,4%. Sedangkan mahasiswa yang mengikuti </w:t>
      </w:r>
      <w:r w:rsidR="0067160E">
        <w:rPr>
          <w:rFonts w:ascii="Goudy Old Style" w:eastAsia="SimSun" w:hAnsi="Goudy Old Style"/>
          <w:sz w:val="24"/>
          <w:szCs w:val="24"/>
          <w:lang w:val="id-ID"/>
        </w:rPr>
        <w:t xml:space="preserve">jenis </w:t>
      </w:r>
      <w:r w:rsidRPr="00B34CDF">
        <w:rPr>
          <w:rFonts w:ascii="Goudy Old Style" w:eastAsia="SimSun" w:hAnsi="Goudy Old Style"/>
          <w:sz w:val="24"/>
          <w:szCs w:val="24"/>
        </w:rPr>
        <w:t>UKM olahraga menjadi jenis UKM yang memiliki partisipan terendah yaitu dengan jumlah 151 mahasiswa</w:t>
      </w:r>
      <w:r>
        <w:rPr>
          <w:rFonts w:ascii="Goudy Old Style" w:eastAsia="SimSun" w:hAnsi="Goudy Old Style"/>
          <w:sz w:val="24"/>
          <w:szCs w:val="24"/>
        </w:rPr>
        <w:t xml:space="preserve"> dan memiliki persentase 23,6%.</w:t>
      </w:r>
    </w:p>
    <w:p w:rsidR="003B621A" w:rsidRDefault="00831EFA" w:rsidP="00053FB2">
      <w:pPr>
        <w:spacing w:after="120"/>
        <w:ind w:firstLine="567"/>
        <w:outlineLvl w:val="0"/>
        <w:rPr>
          <w:rFonts w:ascii="Goudy Old Style" w:eastAsia="SimSun" w:hAnsi="Goudy Old Style"/>
          <w:sz w:val="24"/>
          <w:szCs w:val="24"/>
        </w:rPr>
      </w:pPr>
      <w:r w:rsidRPr="00B34CDF">
        <w:rPr>
          <w:rFonts w:ascii="Goudy Old Style" w:eastAsia="SimSun" w:hAnsi="Goudy Old Style"/>
          <w:sz w:val="24"/>
          <w:szCs w:val="24"/>
        </w:rPr>
        <w:t>Kelompok partisipan berdasarkan status tempat tinggal diketahui bahwa yang memiliki jumlah partisipan paling banyak merupakan mahasiswa yang memiliki status tempat tinggal kost dengan jumlah 363 mahasiswa dan memiliki persentase 56,6%, sedangkan mahasiswa berstatus tempat tinggal dengan orangtua berjumlah 278 mahasiswa dengan persentase 43,4%. Selanjutnya, pada t</w:t>
      </w:r>
      <w:r>
        <w:rPr>
          <w:rFonts w:ascii="Goudy Old Style" w:eastAsia="SimSun" w:hAnsi="Goudy Old Style"/>
          <w:sz w:val="24"/>
          <w:szCs w:val="24"/>
        </w:rPr>
        <w:t xml:space="preserve">abel 2 akan menyajikan data perbedaan skor gaya hidup sehat dan aktif dengan </w:t>
      </w:r>
      <w:r w:rsidR="0067160E">
        <w:rPr>
          <w:rFonts w:ascii="Goudy Old Style" w:eastAsia="SimSun" w:hAnsi="Goudy Old Style"/>
          <w:sz w:val="24"/>
          <w:szCs w:val="24"/>
          <w:lang w:val="id-ID"/>
        </w:rPr>
        <w:t xml:space="preserve">menggunakan </w:t>
      </w:r>
      <w:r w:rsidRPr="00296856">
        <w:rPr>
          <w:rFonts w:ascii="Goudy Old Style" w:eastAsia="SimSun" w:hAnsi="Goudy Old Style"/>
          <w:i/>
          <w:sz w:val="24"/>
          <w:szCs w:val="24"/>
        </w:rPr>
        <w:t>independent samples t-test</w:t>
      </w:r>
      <w:r w:rsidRPr="00B34CDF">
        <w:rPr>
          <w:rFonts w:ascii="Goudy Old Style" w:eastAsia="SimSun" w:hAnsi="Goudy Old Style"/>
          <w:sz w:val="24"/>
          <w:szCs w:val="24"/>
        </w:rPr>
        <w:t xml:space="preserve"> berdasarkan jenis kelamin.</w:t>
      </w:r>
      <w:r w:rsidR="00FF514E">
        <w:rPr>
          <w:rFonts w:ascii="Goudy Old Style" w:eastAsia="SimSun" w:hAnsi="Goudy Old Style"/>
          <w:sz w:val="24"/>
          <w:szCs w:val="24"/>
        </w:rPr>
        <w:t xml:space="preserve"> </w:t>
      </w:r>
    </w:p>
    <w:p w:rsidR="003B621A" w:rsidRDefault="003B621A" w:rsidP="00FF514E">
      <w:pPr>
        <w:spacing w:after="120"/>
        <w:ind w:firstLine="0"/>
        <w:jc w:val="center"/>
        <w:outlineLvl w:val="0"/>
        <w:rPr>
          <w:rFonts w:ascii="Goudy Old Style" w:eastAsia="SimSun" w:hAnsi="Goudy Old Style"/>
          <w:sz w:val="24"/>
          <w:szCs w:val="24"/>
        </w:rPr>
      </w:pPr>
      <w:r w:rsidRPr="003B621A">
        <w:rPr>
          <w:rFonts w:ascii="Goudy Old Style" w:eastAsia="SimSun" w:hAnsi="Goudy Old Style"/>
          <w:b/>
          <w:sz w:val="24"/>
          <w:szCs w:val="24"/>
        </w:rPr>
        <w:t>Tabel 2</w:t>
      </w:r>
      <w:r w:rsidRPr="003B621A">
        <w:rPr>
          <w:rFonts w:ascii="Goudy Old Style" w:eastAsia="SimSun" w:hAnsi="Goudy Old Style"/>
          <w:sz w:val="24"/>
          <w:szCs w:val="24"/>
        </w:rPr>
        <w:t xml:space="preserve">. </w:t>
      </w:r>
      <w:r w:rsidR="00B34CDF">
        <w:rPr>
          <w:rFonts w:ascii="Goudy Old Style" w:eastAsia="SimSun" w:hAnsi="Goudy Old Style"/>
          <w:sz w:val="24"/>
          <w:szCs w:val="24"/>
          <w:lang w:val="id-ID"/>
        </w:rPr>
        <w:t>Perbedaan Skor Gaya Hidup Sehat dan Aktif</w:t>
      </w:r>
      <w:r w:rsidRPr="003B621A">
        <w:rPr>
          <w:rFonts w:ascii="Goudy Old Style" w:eastAsia="SimSun" w:hAnsi="Goudy Old Style"/>
          <w:sz w:val="24"/>
          <w:szCs w:val="24"/>
        </w:rPr>
        <w:t xml:space="preserve"> Berdasarkan Jenis Kelamin</w:t>
      </w:r>
    </w:p>
    <w:tbl>
      <w:tblPr>
        <w:tblStyle w:val="TableGrid"/>
        <w:tblW w:w="962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706"/>
        <w:gridCol w:w="1171"/>
        <w:gridCol w:w="1151"/>
        <w:gridCol w:w="1150"/>
        <w:gridCol w:w="1150"/>
        <w:gridCol w:w="1150"/>
        <w:gridCol w:w="1150"/>
      </w:tblGrid>
      <w:tr w:rsidR="003C1BE1" w:rsidTr="00053FB2">
        <w:trPr>
          <w:trHeight w:val="529"/>
          <w:jc w:val="center"/>
        </w:trPr>
        <w:tc>
          <w:tcPr>
            <w:tcW w:w="2706" w:type="dxa"/>
            <w:vMerge w:val="restart"/>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Parameter</w:t>
            </w:r>
          </w:p>
        </w:tc>
        <w:tc>
          <w:tcPr>
            <w:tcW w:w="2322" w:type="dxa"/>
            <w:gridSpan w:val="2"/>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Perempuan</w:t>
            </w:r>
          </w:p>
        </w:tc>
        <w:tc>
          <w:tcPr>
            <w:tcW w:w="2300" w:type="dxa"/>
            <w:gridSpan w:val="2"/>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Laki-Laki</w:t>
            </w:r>
          </w:p>
        </w:tc>
        <w:tc>
          <w:tcPr>
            <w:tcW w:w="1150" w:type="dxa"/>
            <w:vMerge w:val="restart"/>
            <w:shd w:val="clear" w:color="auto" w:fill="D9D9D9" w:themeFill="background1" w:themeFillShade="D9"/>
            <w:vAlign w:val="center"/>
          </w:tcPr>
          <w:p w:rsidR="003B621A" w:rsidRPr="0088210F" w:rsidRDefault="003B621A" w:rsidP="00FF514E">
            <w:pPr>
              <w:ind w:firstLine="0"/>
              <w:jc w:val="center"/>
              <w:rPr>
                <w:rFonts w:ascii="Goudy Old Style" w:hAnsi="Goudy Old Style"/>
                <w:b/>
                <w:i/>
                <w:sz w:val="24"/>
                <w:szCs w:val="24"/>
              </w:rPr>
            </w:pPr>
            <w:r w:rsidRPr="0088210F">
              <w:rPr>
                <w:rFonts w:ascii="Goudy Old Style" w:hAnsi="Goudy Old Style"/>
                <w:b/>
                <w:i/>
                <w:sz w:val="24"/>
                <w:szCs w:val="24"/>
              </w:rPr>
              <w:t>t</w:t>
            </w:r>
          </w:p>
        </w:tc>
        <w:tc>
          <w:tcPr>
            <w:tcW w:w="1150" w:type="dxa"/>
            <w:vMerge w:val="restart"/>
            <w:shd w:val="clear" w:color="auto" w:fill="D9D9D9" w:themeFill="background1" w:themeFillShade="D9"/>
            <w:vAlign w:val="center"/>
          </w:tcPr>
          <w:p w:rsidR="003B621A" w:rsidRPr="0088210F" w:rsidRDefault="003B621A" w:rsidP="00FF514E">
            <w:pPr>
              <w:ind w:firstLine="0"/>
              <w:jc w:val="center"/>
              <w:rPr>
                <w:rFonts w:ascii="Goudy Old Style" w:hAnsi="Goudy Old Style"/>
                <w:b/>
                <w:i/>
                <w:sz w:val="24"/>
                <w:szCs w:val="24"/>
              </w:rPr>
            </w:pPr>
            <w:r w:rsidRPr="0088210F">
              <w:rPr>
                <w:rFonts w:ascii="Goudy Old Style" w:hAnsi="Goudy Old Style"/>
                <w:b/>
                <w:i/>
                <w:sz w:val="24"/>
                <w:szCs w:val="24"/>
              </w:rPr>
              <w:t>p</w:t>
            </w:r>
          </w:p>
        </w:tc>
      </w:tr>
      <w:tr w:rsidR="003B621A" w:rsidTr="00053FB2">
        <w:trPr>
          <w:trHeight w:val="562"/>
          <w:jc w:val="center"/>
        </w:trPr>
        <w:tc>
          <w:tcPr>
            <w:tcW w:w="2706" w:type="dxa"/>
            <w:vMerge/>
            <w:shd w:val="clear" w:color="auto" w:fill="D9D9D9" w:themeFill="background1" w:themeFillShade="D9"/>
            <w:vAlign w:val="center"/>
          </w:tcPr>
          <w:p w:rsidR="003B621A" w:rsidRPr="003C1BE1" w:rsidRDefault="003B621A" w:rsidP="00FF514E">
            <w:pPr>
              <w:ind w:firstLine="0"/>
              <w:jc w:val="center"/>
              <w:rPr>
                <w:rFonts w:ascii="Goudy Old Style" w:hAnsi="Goudy Old Style"/>
                <w:sz w:val="24"/>
                <w:szCs w:val="24"/>
              </w:rPr>
            </w:pPr>
          </w:p>
        </w:tc>
        <w:tc>
          <w:tcPr>
            <w:tcW w:w="1171" w:type="dxa"/>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M</w:t>
            </w:r>
          </w:p>
        </w:tc>
        <w:tc>
          <w:tcPr>
            <w:tcW w:w="1151" w:type="dxa"/>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SD</w:t>
            </w:r>
          </w:p>
        </w:tc>
        <w:tc>
          <w:tcPr>
            <w:tcW w:w="1150" w:type="dxa"/>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M</w:t>
            </w:r>
          </w:p>
        </w:tc>
        <w:tc>
          <w:tcPr>
            <w:tcW w:w="1150" w:type="dxa"/>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r w:rsidRPr="0088210F">
              <w:rPr>
                <w:rFonts w:ascii="Goudy Old Style" w:hAnsi="Goudy Old Style"/>
                <w:b/>
                <w:sz w:val="24"/>
                <w:szCs w:val="24"/>
              </w:rPr>
              <w:t>SD</w:t>
            </w:r>
          </w:p>
        </w:tc>
        <w:tc>
          <w:tcPr>
            <w:tcW w:w="1150" w:type="dxa"/>
            <w:vMerge/>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p>
        </w:tc>
        <w:tc>
          <w:tcPr>
            <w:tcW w:w="1150" w:type="dxa"/>
            <w:vMerge/>
            <w:shd w:val="clear" w:color="auto" w:fill="D9D9D9" w:themeFill="background1" w:themeFillShade="D9"/>
            <w:vAlign w:val="center"/>
          </w:tcPr>
          <w:p w:rsidR="003B621A" w:rsidRPr="0088210F" w:rsidRDefault="003B621A" w:rsidP="00FF514E">
            <w:pPr>
              <w:ind w:firstLine="0"/>
              <w:jc w:val="center"/>
              <w:rPr>
                <w:rFonts w:ascii="Goudy Old Style" w:hAnsi="Goudy Old Style"/>
                <w:b/>
                <w:sz w:val="24"/>
                <w:szCs w:val="24"/>
              </w:rPr>
            </w:pPr>
          </w:p>
        </w:tc>
      </w:tr>
      <w:tr w:rsidR="003B621A" w:rsidTr="00053FB2">
        <w:trPr>
          <w:trHeight w:val="529"/>
          <w:jc w:val="center"/>
        </w:trPr>
        <w:tc>
          <w:tcPr>
            <w:tcW w:w="2706"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Gaya hidup sehat dan aktif</w:t>
            </w:r>
          </w:p>
        </w:tc>
        <w:tc>
          <w:tcPr>
            <w:tcW w:w="1171"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118,08</w:t>
            </w:r>
          </w:p>
        </w:tc>
        <w:tc>
          <w:tcPr>
            <w:tcW w:w="1151"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19,365</w:t>
            </w:r>
          </w:p>
        </w:tc>
        <w:tc>
          <w:tcPr>
            <w:tcW w:w="1150"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126,41</w:t>
            </w:r>
          </w:p>
        </w:tc>
        <w:tc>
          <w:tcPr>
            <w:tcW w:w="1150"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18,664</w:t>
            </w:r>
          </w:p>
        </w:tc>
        <w:tc>
          <w:tcPr>
            <w:tcW w:w="1150"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-5,547</w:t>
            </w:r>
          </w:p>
        </w:tc>
        <w:tc>
          <w:tcPr>
            <w:tcW w:w="1150" w:type="dxa"/>
            <w:vAlign w:val="center"/>
          </w:tcPr>
          <w:p w:rsidR="003B621A" w:rsidRPr="003C1BE1" w:rsidRDefault="003B621A" w:rsidP="00FF514E">
            <w:pPr>
              <w:ind w:firstLine="0"/>
              <w:jc w:val="center"/>
              <w:rPr>
                <w:rFonts w:ascii="Goudy Old Style" w:hAnsi="Goudy Old Style"/>
                <w:sz w:val="24"/>
                <w:szCs w:val="24"/>
              </w:rPr>
            </w:pPr>
            <w:r w:rsidRPr="003C1BE1">
              <w:rPr>
                <w:rFonts w:ascii="Goudy Old Style" w:hAnsi="Goudy Old Style"/>
                <w:sz w:val="24"/>
                <w:szCs w:val="24"/>
              </w:rPr>
              <w:t>0,000</w:t>
            </w:r>
          </w:p>
        </w:tc>
      </w:tr>
    </w:tbl>
    <w:p w:rsidR="00B34CDF" w:rsidRDefault="00831EFA" w:rsidP="00053FB2">
      <w:pPr>
        <w:spacing w:before="120" w:after="120"/>
        <w:ind w:firstLine="567"/>
        <w:outlineLvl w:val="0"/>
        <w:rPr>
          <w:rFonts w:ascii="Goudy Old Style" w:eastAsia="SimSun" w:hAnsi="Goudy Old Style"/>
          <w:sz w:val="24"/>
          <w:szCs w:val="24"/>
        </w:rPr>
      </w:pPr>
      <w:r w:rsidRPr="00B34CDF">
        <w:rPr>
          <w:rFonts w:ascii="Goudy Old Style" w:eastAsia="SimSun" w:hAnsi="Goudy Old Style"/>
          <w:sz w:val="24"/>
          <w:szCs w:val="24"/>
        </w:rPr>
        <w:t xml:space="preserve">Pada Tabel 2 diketahui hasil pengolahan data menunjukan bahwa berdasarkan jenis kelamin perempuan memiliki rata-rata skor gaya </w:t>
      </w:r>
      <w:r>
        <w:rPr>
          <w:rFonts w:ascii="Goudy Old Style" w:eastAsia="SimSun" w:hAnsi="Goudy Old Style"/>
          <w:sz w:val="24"/>
          <w:szCs w:val="24"/>
        </w:rPr>
        <w:t xml:space="preserve">hidup sehat dan aktif </w:t>
      </w:r>
      <w:r w:rsidR="0067160E">
        <w:rPr>
          <w:rFonts w:ascii="Goudy Old Style" w:eastAsia="SimSun" w:hAnsi="Goudy Old Style"/>
          <w:sz w:val="24"/>
          <w:szCs w:val="24"/>
          <w:lang w:val="id-ID"/>
        </w:rPr>
        <w:t xml:space="preserve">lebih rendah dengan rata-rata skor </w:t>
      </w:r>
      <w:r>
        <w:rPr>
          <w:rFonts w:ascii="Goudy Old Style" w:eastAsia="SimSun" w:hAnsi="Goudy Old Style"/>
          <w:sz w:val="24"/>
          <w:szCs w:val="24"/>
        </w:rPr>
        <w:t>118,08 sedangkan mahasiswa berjenis kelamin</w:t>
      </w:r>
      <w:r w:rsidRPr="00B34CDF">
        <w:rPr>
          <w:rFonts w:ascii="Goudy Old Style" w:eastAsia="SimSun" w:hAnsi="Goudy Old Style"/>
          <w:sz w:val="24"/>
          <w:szCs w:val="24"/>
        </w:rPr>
        <w:t xml:space="preserve"> laki-laki memiliki rata-rata skor 126,41 </w:t>
      </w:r>
      <w:r w:rsidR="0067160E">
        <w:rPr>
          <w:rFonts w:ascii="Goudy Old Style" w:eastAsia="SimSun" w:hAnsi="Goudy Old Style"/>
          <w:sz w:val="24"/>
          <w:szCs w:val="24"/>
          <w:lang w:val="id-ID"/>
        </w:rPr>
        <w:t xml:space="preserve">yang </w:t>
      </w:r>
      <w:r w:rsidRPr="00B34CDF">
        <w:rPr>
          <w:rFonts w:ascii="Goudy Old Style" w:eastAsia="SimSun" w:hAnsi="Goudy Old Style"/>
          <w:sz w:val="24"/>
          <w:szCs w:val="24"/>
        </w:rPr>
        <w:t xml:space="preserve">memiliki nilai (p &lt; 0,05), hal tersebut dapat disimpulkan bahwa antara jenis kelamin perempuan dan laki-laki terdapat perbedaan yang signifikan. Selanjutnya, pada </w:t>
      </w:r>
      <w:r w:rsidR="008D3F00" w:rsidRPr="00B34CDF">
        <w:rPr>
          <w:rFonts w:ascii="Goudy Old Style" w:eastAsia="SimSun" w:hAnsi="Goudy Old Style"/>
          <w:sz w:val="24"/>
          <w:szCs w:val="24"/>
        </w:rPr>
        <w:t xml:space="preserve">Tabel </w:t>
      </w:r>
      <w:r w:rsidRPr="00B34CDF">
        <w:rPr>
          <w:rFonts w:ascii="Goudy Old Style" w:eastAsia="SimSun" w:hAnsi="Goudy Old Style"/>
          <w:sz w:val="24"/>
          <w:szCs w:val="24"/>
        </w:rPr>
        <w:t xml:space="preserve">3 akan menyajikan data </w:t>
      </w:r>
      <w:r>
        <w:rPr>
          <w:rFonts w:ascii="Goudy Old Style" w:eastAsia="SimSun" w:hAnsi="Goudy Old Style"/>
          <w:sz w:val="24"/>
          <w:szCs w:val="24"/>
        </w:rPr>
        <w:t>perbedaan skor gaya hidup sehat dan aktif</w:t>
      </w:r>
      <w:r w:rsidRPr="00B34CDF">
        <w:rPr>
          <w:rFonts w:ascii="Goudy Old Style" w:eastAsia="SimSun" w:hAnsi="Goudy Old Style"/>
          <w:sz w:val="24"/>
          <w:szCs w:val="24"/>
        </w:rPr>
        <w:t xml:space="preserve"> </w:t>
      </w:r>
      <w:r>
        <w:rPr>
          <w:rFonts w:ascii="Goudy Old Style" w:eastAsia="SimSun" w:hAnsi="Goudy Old Style"/>
          <w:sz w:val="24"/>
          <w:szCs w:val="24"/>
          <w:lang w:val="id-ID"/>
        </w:rPr>
        <w:t>dengan</w:t>
      </w:r>
      <w:r w:rsidR="0067160E">
        <w:rPr>
          <w:rFonts w:ascii="Goudy Old Style" w:eastAsia="SimSun" w:hAnsi="Goudy Old Style"/>
          <w:sz w:val="24"/>
          <w:szCs w:val="24"/>
          <w:lang w:val="id-ID"/>
        </w:rPr>
        <w:t xml:space="preserve"> menggunakan</w:t>
      </w:r>
      <w:r>
        <w:rPr>
          <w:rFonts w:ascii="Goudy Old Style" w:eastAsia="SimSun" w:hAnsi="Goudy Old Style"/>
          <w:sz w:val="24"/>
          <w:szCs w:val="24"/>
        </w:rPr>
        <w:t xml:space="preserve"> </w:t>
      </w:r>
      <w:r w:rsidRPr="00296856">
        <w:rPr>
          <w:rFonts w:ascii="Goudy Old Style" w:eastAsia="SimSun" w:hAnsi="Goudy Old Style"/>
          <w:i/>
          <w:sz w:val="24"/>
          <w:szCs w:val="24"/>
        </w:rPr>
        <w:t>independent samples t-test</w:t>
      </w:r>
      <w:r w:rsidRPr="00B34CDF">
        <w:rPr>
          <w:rFonts w:ascii="Goudy Old Style" w:eastAsia="SimSun" w:hAnsi="Goudy Old Style"/>
          <w:sz w:val="24"/>
          <w:szCs w:val="24"/>
        </w:rPr>
        <w:t xml:space="preserve"> berdasarkan status tempat tinggal.</w:t>
      </w:r>
    </w:p>
    <w:p w:rsidR="005D18C0" w:rsidRDefault="005D18C0" w:rsidP="00FF514E">
      <w:pPr>
        <w:spacing w:after="120"/>
        <w:ind w:firstLine="0"/>
        <w:jc w:val="center"/>
        <w:outlineLvl w:val="0"/>
        <w:rPr>
          <w:rFonts w:ascii="Goudy Old Style" w:eastAsia="SimSun" w:hAnsi="Goudy Old Style"/>
          <w:sz w:val="24"/>
          <w:szCs w:val="24"/>
          <w:lang w:val="id-ID"/>
        </w:rPr>
      </w:pPr>
      <w:r w:rsidRPr="005D18C0">
        <w:rPr>
          <w:rFonts w:ascii="Goudy Old Style" w:eastAsia="SimSun" w:hAnsi="Goudy Old Style"/>
          <w:b/>
          <w:sz w:val="24"/>
          <w:szCs w:val="24"/>
          <w:lang w:val="id-ID"/>
        </w:rPr>
        <w:t xml:space="preserve">Tabel 3. </w:t>
      </w:r>
      <w:r w:rsidR="00B34CDF">
        <w:rPr>
          <w:rFonts w:ascii="Goudy Old Style" w:eastAsia="SimSun" w:hAnsi="Goudy Old Style"/>
          <w:sz w:val="24"/>
          <w:szCs w:val="24"/>
          <w:lang w:val="id-ID"/>
        </w:rPr>
        <w:t>Perbedaan Skor Gaya Hidup Sehat dan Aktif</w:t>
      </w:r>
      <w:r w:rsidR="00B34CDF" w:rsidRPr="005D18C0">
        <w:rPr>
          <w:rFonts w:ascii="Goudy Old Style" w:eastAsia="SimSun" w:hAnsi="Goudy Old Style"/>
          <w:sz w:val="24"/>
          <w:szCs w:val="24"/>
          <w:lang w:val="id-ID"/>
        </w:rPr>
        <w:t xml:space="preserve"> </w:t>
      </w:r>
      <w:r w:rsidRPr="005D18C0">
        <w:rPr>
          <w:rFonts w:ascii="Goudy Old Style" w:eastAsia="SimSun" w:hAnsi="Goudy Old Style"/>
          <w:sz w:val="24"/>
          <w:szCs w:val="24"/>
          <w:lang w:val="id-ID"/>
        </w:rPr>
        <w:t>Berdasarkan Status Tempat Tinggal</w:t>
      </w:r>
    </w:p>
    <w:tbl>
      <w:tblPr>
        <w:tblStyle w:val="TableGrid"/>
        <w:tblW w:w="968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722"/>
        <w:gridCol w:w="1177"/>
        <w:gridCol w:w="1159"/>
        <w:gridCol w:w="1156"/>
        <w:gridCol w:w="1158"/>
        <w:gridCol w:w="1156"/>
        <w:gridCol w:w="1156"/>
      </w:tblGrid>
      <w:tr w:rsidR="005D18C0" w:rsidTr="00053FB2">
        <w:trPr>
          <w:trHeight w:val="533"/>
          <w:jc w:val="center"/>
        </w:trPr>
        <w:tc>
          <w:tcPr>
            <w:tcW w:w="2722" w:type="dxa"/>
            <w:vMerge w:val="restart"/>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Parameter</w:t>
            </w:r>
          </w:p>
        </w:tc>
        <w:tc>
          <w:tcPr>
            <w:tcW w:w="2336" w:type="dxa"/>
            <w:gridSpan w:val="2"/>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Kost</w:t>
            </w:r>
          </w:p>
        </w:tc>
        <w:tc>
          <w:tcPr>
            <w:tcW w:w="2314" w:type="dxa"/>
            <w:gridSpan w:val="2"/>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Dengan Orangtua</w:t>
            </w:r>
          </w:p>
        </w:tc>
        <w:tc>
          <w:tcPr>
            <w:tcW w:w="1156" w:type="dxa"/>
            <w:vMerge w:val="restart"/>
            <w:shd w:val="clear" w:color="auto" w:fill="D9D9D9" w:themeFill="background1" w:themeFillShade="D9"/>
            <w:vAlign w:val="center"/>
          </w:tcPr>
          <w:p w:rsidR="005D18C0" w:rsidRPr="0088210F" w:rsidRDefault="005D18C0" w:rsidP="00FF514E">
            <w:pPr>
              <w:ind w:firstLine="0"/>
              <w:jc w:val="center"/>
              <w:rPr>
                <w:rFonts w:ascii="Goudy Old Style" w:hAnsi="Goudy Old Style"/>
                <w:b/>
                <w:i/>
                <w:sz w:val="24"/>
                <w:szCs w:val="24"/>
              </w:rPr>
            </w:pPr>
            <w:r w:rsidRPr="0088210F">
              <w:rPr>
                <w:rFonts w:ascii="Goudy Old Style" w:hAnsi="Goudy Old Style"/>
                <w:b/>
                <w:i/>
                <w:sz w:val="24"/>
                <w:szCs w:val="24"/>
              </w:rPr>
              <w:t>t</w:t>
            </w:r>
          </w:p>
        </w:tc>
        <w:tc>
          <w:tcPr>
            <w:tcW w:w="1156" w:type="dxa"/>
            <w:vMerge w:val="restart"/>
            <w:shd w:val="clear" w:color="auto" w:fill="D9D9D9" w:themeFill="background1" w:themeFillShade="D9"/>
            <w:vAlign w:val="center"/>
          </w:tcPr>
          <w:p w:rsidR="005D18C0" w:rsidRPr="0088210F" w:rsidRDefault="003773FA" w:rsidP="00FF514E">
            <w:pPr>
              <w:ind w:firstLine="0"/>
              <w:jc w:val="center"/>
              <w:rPr>
                <w:rFonts w:ascii="Goudy Old Style" w:hAnsi="Goudy Old Style"/>
                <w:b/>
                <w:i/>
                <w:sz w:val="24"/>
                <w:szCs w:val="24"/>
              </w:rPr>
            </w:pPr>
            <w:r w:rsidRPr="0088210F">
              <w:rPr>
                <w:rFonts w:ascii="Goudy Old Style" w:hAnsi="Goudy Old Style"/>
                <w:b/>
                <w:i/>
                <w:sz w:val="24"/>
                <w:szCs w:val="24"/>
              </w:rPr>
              <w:t>P</w:t>
            </w:r>
          </w:p>
        </w:tc>
      </w:tr>
      <w:tr w:rsidR="005D18C0" w:rsidTr="00053FB2">
        <w:trPr>
          <w:trHeight w:val="567"/>
          <w:jc w:val="center"/>
        </w:trPr>
        <w:tc>
          <w:tcPr>
            <w:tcW w:w="2722" w:type="dxa"/>
            <w:vMerge/>
            <w:shd w:val="clear" w:color="auto" w:fill="D9D9D9" w:themeFill="background1" w:themeFillShade="D9"/>
            <w:vAlign w:val="center"/>
          </w:tcPr>
          <w:p w:rsidR="005D18C0" w:rsidRPr="003773FA" w:rsidRDefault="005D18C0" w:rsidP="00FF514E">
            <w:pPr>
              <w:ind w:firstLine="0"/>
              <w:jc w:val="center"/>
              <w:rPr>
                <w:rFonts w:ascii="Goudy Old Style" w:hAnsi="Goudy Old Style"/>
                <w:sz w:val="24"/>
                <w:szCs w:val="24"/>
              </w:rPr>
            </w:pPr>
          </w:p>
        </w:tc>
        <w:tc>
          <w:tcPr>
            <w:tcW w:w="1177" w:type="dxa"/>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M</w:t>
            </w:r>
          </w:p>
        </w:tc>
        <w:tc>
          <w:tcPr>
            <w:tcW w:w="1159" w:type="dxa"/>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SD</w:t>
            </w:r>
          </w:p>
        </w:tc>
        <w:tc>
          <w:tcPr>
            <w:tcW w:w="1156" w:type="dxa"/>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M</w:t>
            </w:r>
          </w:p>
        </w:tc>
        <w:tc>
          <w:tcPr>
            <w:tcW w:w="1158" w:type="dxa"/>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r w:rsidRPr="0088210F">
              <w:rPr>
                <w:rFonts w:ascii="Goudy Old Style" w:hAnsi="Goudy Old Style"/>
                <w:b/>
                <w:sz w:val="24"/>
                <w:szCs w:val="24"/>
              </w:rPr>
              <w:t>SD</w:t>
            </w:r>
          </w:p>
        </w:tc>
        <w:tc>
          <w:tcPr>
            <w:tcW w:w="1156" w:type="dxa"/>
            <w:vMerge/>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p>
        </w:tc>
        <w:tc>
          <w:tcPr>
            <w:tcW w:w="1156" w:type="dxa"/>
            <w:vMerge/>
            <w:shd w:val="clear" w:color="auto" w:fill="D9D9D9" w:themeFill="background1" w:themeFillShade="D9"/>
            <w:vAlign w:val="center"/>
          </w:tcPr>
          <w:p w:rsidR="005D18C0" w:rsidRPr="0088210F" w:rsidRDefault="005D18C0" w:rsidP="00FF514E">
            <w:pPr>
              <w:ind w:firstLine="0"/>
              <w:jc w:val="center"/>
              <w:rPr>
                <w:rFonts w:ascii="Goudy Old Style" w:hAnsi="Goudy Old Style"/>
                <w:b/>
                <w:sz w:val="24"/>
                <w:szCs w:val="24"/>
              </w:rPr>
            </w:pPr>
          </w:p>
        </w:tc>
      </w:tr>
      <w:tr w:rsidR="005D18C0" w:rsidTr="00053FB2">
        <w:trPr>
          <w:trHeight w:val="533"/>
          <w:jc w:val="center"/>
        </w:trPr>
        <w:tc>
          <w:tcPr>
            <w:tcW w:w="2722"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Gaya hidup sehat dan aktif</w:t>
            </w:r>
          </w:p>
        </w:tc>
        <w:tc>
          <w:tcPr>
            <w:tcW w:w="1177"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121,58</w:t>
            </w:r>
          </w:p>
        </w:tc>
        <w:tc>
          <w:tcPr>
            <w:tcW w:w="1159"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19,947</w:t>
            </w:r>
          </w:p>
        </w:tc>
        <w:tc>
          <w:tcPr>
            <w:tcW w:w="1156"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123,28</w:t>
            </w:r>
          </w:p>
        </w:tc>
        <w:tc>
          <w:tcPr>
            <w:tcW w:w="1158"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18,772</w:t>
            </w:r>
          </w:p>
        </w:tc>
        <w:tc>
          <w:tcPr>
            <w:tcW w:w="1156"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-1,091</w:t>
            </w:r>
          </w:p>
        </w:tc>
        <w:tc>
          <w:tcPr>
            <w:tcW w:w="1156" w:type="dxa"/>
            <w:vAlign w:val="center"/>
          </w:tcPr>
          <w:p w:rsidR="005D18C0" w:rsidRPr="003773FA" w:rsidRDefault="005D18C0" w:rsidP="00FF514E">
            <w:pPr>
              <w:ind w:firstLine="0"/>
              <w:jc w:val="center"/>
              <w:rPr>
                <w:rFonts w:ascii="Goudy Old Style" w:hAnsi="Goudy Old Style"/>
                <w:sz w:val="24"/>
                <w:szCs w:val="24"/>
              </w:rPr>
            </w:pPr>
            <w:r w:rsidRPr="003773FA">
              <w:rPr>
                <w:rFonts w:ascii="Goudy Old Style" w:hAnsi="Goudy Old Style"/>
                <w:sz w:val="24"/>
                <w:szCs w:val="24"/>
              </w:rPr>
              <w:t>0,276</w:t>
            </w:r>
          </w:p>
        </w:tc>
      </w:tr>
    </w:tbl>
    <w:p w:rsidR="00D33C2B" w:rsidRDefault="00831EFA" w:rsidP="00053FB2">
      <w:pPr>
        <w:spacing w:before="120" w:after="120"/>
        <w:ind w:firstLine="567"/>
        <w:outlineLvl w:val="0"/>
        <w:rPr>
          <w:rFonts w:ascii="Goudy Old Style" w:eastAsia="SimSun" w:hAnsi="Goudy Old Style"/>
          <w:sz w:val="24"/>
          <w:szCs w:val="24"/>
          <w:lang w:val="id-ID"/>
        </w:rPr>
      </w:pPr>
      <w:r>
        <w:rPr>
          <w:rFonts w:ascii="Goudy Old Style" w:eastAsia="SimSun" w:hAnsi="Goudy Old Style"/>
          <w:sz w:val="24"/>
          <w:szCs w:val="24"/>
          <w:lang w:val="id-ID"/>
        </w:rPr>
        <w:t xml:space="preserve">Pada </w:t>
      </w:r>
      <w:r w:rsidRPr="00B34CDF">
        <w:rPr>
          <w:rFonts w:ascii="Goudy Old Style" w:eastAsia="SimSun" w:hAnsi="Goudy Old Style"/>
          <w:sz w:val="24"/>
          <w:szCs w:val="24"/>
          <w:lang w:val="id-ID"/>
        </w:rPr>
        <w:t>Tabel 3 diketahui hasil pengolahan data menunjukan bahwa berdasarkan status tempat tinggal kost memiliki rata-rata skor gaya h</w:t>
      </w:r>
      <w:r>
        <w:rPr>
          <w:rFonts w:ascii="Goudy Old Style" w:eastAsia="SimSun" w:hAnsi="Goudy Old Style"/>
          <w:sz w:val="24"/>
          <w:szCs w:val="24"/>
          <w:lang w:val="id-ID"/>
        </w:rPr>
        <w:t xml:space="preserve">idup sehat dan aktif </w:t>
      </w:r>
      <w:r w:rsidR="0067160E">
        <w:rPr>
          <w:rFonts w:ascii="Goudy Old Style" w:eastAsia="SimSun" w:hAnsi="Goudy Old Style"/>
          <w:sz w:val="24"/>
          <w:szCs w:val="24"/>
          <w:lang w:val="id-ID"/>
        </w:rPr>
        <w:t xml:space="preserve">lebih rendah dengan rata-rata skor </w:t>
      </w:r>
      <w:r>
        <w:rPr>
          <w:rFonts w:ascii="Goudy Old Style" w:eastAsia="SimSun" w:hAnsi="Goudy Old Style"/>
          <w:sz w:val="24"/>
          <w:szCs w:val="24"/>
          <w:lang w:val="id-ID"/>
        </w:rPr>
        <w:t xml:space="preserve">121,58 sedangkan </w:t>
      </w:r>
      <w:r w:rsidR="0067160E">
        <w:rPr>
          <w:rFonts w:ascii="Goudy Old Style" w:eastAsia="SimSun" w:hAnsi="Goudy Old Style"/>
          <w:sz w:val="24"/>
          <w:szCs w:val="24"/>
          <w:lang w:val="id-ID"/>
        </w:rPr>
        <w:t xml:space="preserve">mahasiswa yang memiliki </w:t>
      </w:r>
      <w:r>
        <w:rPr>
          <w:rFonts w:ascii="Goudy Old Style" w:eastAsia="SimSun" w:hAnsi="Goudy Old Style"/>
          <w:sz w:val="24"/>
          <w:szCs w:val="24"/>
          <w:lang w:val="id-ID"/>
        </w:rPr>
        <w:t xml:space="preserve">status tempat tinggal </w:t>
      </w:r>
      <w:r w:rsidRPr="00B34CDF">
        <w:rPr>
          <w:rFonts w:ascii="Goudy Old Style" w:eastAsia="SimSun" w:hAnsi="Goudy Old Style"/>
          <w:sz w:val="24"/>
          <w:szCs w:val="24"/>
          <w:lang w:val="id-ID"/>
        </w:rPr>
        <w:t xml:space="preserve">dengan orangtua memiliki rata-rata skor 123,28 dengan nilai (p &lt; 0,05), hal tersebut dapat disimpulkan bahwa antara mahasiswa dengan status tempat tinggal kost dan </w:t>
      </w:r>
      <w:r>
        <w:rPr>
          <w:rFonts w:ascii="Goudy Old Style" w:eastAsia="SimSun" w:hAnsi="Goudy Old Style"/>
          <w:sz w:val="24"/>
          <w:szCs w:val="24"/>
          <w:lang w:val="id-ID"/>
        </w:rPr>
        <w:t xml:space="preserve">status tempat tinggal </w:t>
      </w:r>
      <w:r w:rsidRPr="00B34CDF">
        <w:rPr>
          <w:rFonts w:ascii="Goudy Old Style" w:eastAsia="SimSun" w:hAnsi="Goudy Old Style"/>
          <w:sz w:val="24"/>
          <w:szCs w:val="24"/>
          <w:lang w:val="id-ID"/>
        </w:rPr>
        <w:t xml:space="preserve">dengan orangtua tidak terdapat perbedaan yang signifikan. Selanjutnya, pada tabel 4 akan menyajikan data </w:t>
      </w:r>
      <w:r>
        <w:rPr>
          <w:rFonts w:ascii="Goudy Old Style" w:eastAsia="SimSun" w:hAnsi="Goudy Old Style"/>
          <w:sz w:val="24"/>
          <w:szCs w:val="24"/>
        </w:rPr>
        <w:t>perbedaan skor gaya hidup sehat dan aktif</w:t>
      </w:r>
      <w:r w:rsidRPr="00B34CDF">
        <w:rPr>
          <w:rFonts w:ascii="Goudy Old Style" w:eastAsia="SimSun" w:hAnsi="Goudy Old Style"/>
          <w:sz w:val="24"/>
          <w:szCs w:val="24"/>
          <w:lang w:val="id-ID"/>
        </w:rPr>
        <w:t xml:space="preserve"> </w:t>
      </w:r>
      <w:r>
        <w:rPr>
          <w:rFonts w:ascii="Goudy Old Style" w:eastAsia="SimSun" w:hAnsi="Goudy Old Style"/>
          <w:sz w:val="24"/>
          <w:szCs w:val="24"/>
          <w:lang w:val="id-ID"/>
        </w:rPr>
        <w:t>deng</w:t>
      </w:r>
      <w:r w:rsidR="0067160E">
        <w:rPr>
          <w:rFonts w:ascii="Goudy Old Style" w:eastAsia="SimSun" w:hAnsi="Goudy Old Style"/>
          <w:sz w:val="24"/>
          <w:szCs w:val="24"/>
          <w:lang w:val="id-ID"/>
        </w:rPr>
        <w:t>a</w:t>
      </w:r>
      <w:r>
        <w:rPr>
          <w:rFonts w:ascii="Goudy Old Style" w:eastAsia="SimSun" w:hAnsi="Goudy Old Style"/>
          <w:sz w:val="24"/>
          <w:szCs w:val="24"/>
          <w:lang w:val="id-ID"/>
        </w:rPr>
        <w:t>n</w:t>
      </w:r>
      <w:r w:rsidR="0067160E">
        <w:rPr>
          <w:rFonts w:ascii="Goudy Old Style" w:eastAsia="SimSun" w:hAnsi="Goudy Old Style"/>
          <w:sz w:val="24"/>
          <w:szCs w:val="24"/>
          <w:lang w:val="id-ID"/>
        </w:rPr>
        <w:t xml:space="preserve"> menggunakan</w:t>
      </w:r>
      <w:r w:rsidRPr="00B34CDF">
        <w:rPr>
          <w:rFonts w:ascii="Goudy Old Style" w:eastAsia="SimSun" w:hAnsi="Goudy Old Style"/>
          <w:sz w:val="24"/>
          <w:szCs w:val="24"/>
          <w:lang w:val="id-ID"/>
        </w:rPr>
        <w:t xml:space="preserve"> </w:t>
      </w:r>
      <w:r w:rsidRPr="00296856">
        <w:rPr>
          <w:rFonts w:ascii="Goudy Old Style" w:eastAsia="SimSun" w:hAnsi="Goudy Old Style"/>
          <w:i/>
          <w:sz w:val="24"/>
          <w:szCs w:val="24"/>
          <w:lang w:val="id-ID"/>
        </w:rPr>
        <w:t>independent samples t-test</w:t>
      </w:r>
      <w:r w:rsidRPr="00B34CDF">
        <w:rPr>
          <w:rFonts w:ascii="Goudy Old Style" w:eastAsia="SimSun" w:hAnsi="Goudy Old Style"/>
          <w:sz w:val="24"/>
          <w:szCs w:val="24"/>
          <w:lang w:val="id-ID"/>
        </w:rPr>
        <w:t xml:space="preserve"> berdasarkan jenis UKM yang diikuti.</w:t>
      </w:r>
    </w:p>
    <w:p w:rsidR="008D3F00" w:rsidRDefault="008D3F00" w:rsidP="00053FB2">
      <w:pPr>
        <w:spacing w:before="120" w:after="120"/>
        <w:ind w:firstLine="567"/>
        <w:outlineLvl w:val="0"/>
        <w:rPr>
          <w:rFonts w:ascii="Goudy Old Style" w:eastAsia="SimSun" w:hAnsi="Goudy Old Style"/>
          <w:sz w:val="24"/>
          <w:szCs w:val="24"/>
          <w:lang w:val="id-ID"/>
        </w:rPr>
      </w:pPr>
    </w:p>
    <w:p w:rsidR="005D18C0" w:rsidRDefault="002A6BDE" w:rsidP="00FF514E">
      <w:pPr>
        <w:spacing w:after="120"/>
        <w:ind w:firstLine="0"/>
        <w:jc w:val="center"/>
        <w:outlineLvl w:val="0"/>
        <w:rPr>
          <w:rFonts w:ascii="Goudy Old Style" w:eastAsia="SimSun" w:hAnsi="Goudy Old Style"/>
          <w:sz w:val="24"/>
          <w:szCs w:val="24"/>
          <w:lang w:val="id-ID"/>
        </w:rPr>
      </w:pPr>
      <w:r>
        <w:rPr>
          <w:rFonts w:ascii="Goudy Old Style" w:eastAsia="SimSun" w:hAnsi="Goudy Old Style"/>
          <w:b/>
          <w:sz w:val="24"/>
          <w:szCs w:val="24"/>
          <w:lang w:val="id-ID"/>
        </w:rPr>
        <w:lastRenderedPageBreak/>
        <w:t>Tabel 4</w:t>
      </w:r>
      <w:r w:rsidR="005D18C0" w:rsidRPr="005D18C0">
        <w:rPr>
          <w:rFonts w:ascii="Goudy Old Style" w:eastAsia="SimSun" w:hAnsi="Goudy Old Style"/>
          <w:sz w:val="24"/>
          <w:szCs w:val="24"/>
          <w:lang w:val="id-ID"/>
        </w:rPr>
        <w:t xml:space="preserve">. </w:t>
      </w:r>
      <w:r w:rsidR="00B34CDF">
        <w:rPr>
          <w:rFonts w:ascii="Goudy Old Style" w:eastAsia="SimSun" w:hAnsi="Goudy Old Style"/>
          <w:sz w:val="24"/>
          <w:szCs w:val="24"/>
          <w:lang w:val="id-ID"/>
        </w:rPr>
        <w:t>Perbedaan Skor Gaya Hidup Sehat dan Aktif</w:t>
      </w:r>
      <w:r w:rsidR="00B34CDF" w:rsidRPr="005D18C0">
        <w:rPr>
          <w:rFonts w:ascii="Goudy Old Style" w:eastAsia="SimSun" w:hAnsi="Goudy Old Style"/>
          <w:sz w:val="24"/>
          <w:szCs w:val="24"/>
          <w:lang w:val="id-ID"/>
        </w:rPr>
        <w:t xml:space="preserve"> </w:t>
      </w:r>
      <w:r w:rsidR="005D18C0" w:rsidRPr="005D18C0">
        <w:rPr>
          <w:rFonts w:ascii="Goudy Old Style" w:eastAsia="SimSun" w:hAnsi="Goudy Old Style"/>
          <w:sz w:val="24"/>
          <w:szCs w:val="24"/>
          <w:lang w:val="id-ID"/>
        </w:rPr>
        <w:t>Berdasarkan Jenis UKM</w:t>
      </w:r>
    </w:p>
    <w:tbl>
      <w:tblPr>
        <w:tblStyle w:val="TableGrid"/>
        <w:tblW w:w="973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37"/>
        <w:gridCol w:w="982"/>
        <w:gridCol w:w="1022"/>
        <w:gridCol w:w="986"/>
        <w:gridCol w:w="988"/>
        <w:gridCol w:w="986"/>
        <w:gridCol w:w="989"/>
        <w:gridCol w:w="954"/>
        <w:gridCol w:w="986"/>
      </w:tblGrid>
      <w:tr w:rsidR="00831EFA" w:rsidTr="00053FB2">
        <w:trPr>
          <w:trHeight w:val="607"/>
          <w:jc w:val="center"/>
        </w:trPr>
        <w:tc>
          <w:tcPr>
            <w:tcW w:w="1837" w:type="dxa"/>
            <w:vMerge w:val="restart"/>
            <w:shd w:val="clear" w:color="auto" w:fill="D9D9D9" w:themeFill="background1" w:themeFillShade="D9"/>
            <w:vAlign w:val="center"/>
          </w:tcPr>
          <w:p w:rsidR="00831EFA" w:rsidRPr="00B65DF6" w:rsidRDefault="00831EFA" w:rsidP="00FF514E">
            <w:pPr>
              <w:ind w:firstLine="0"/>
              <w:jc w:val="center"/>
              <w:rPr>
                <w:b/>
              </w:rPr>
            </w:pPr>
            <w:r w:rsidRPr="00B65DF6">
              <w:rPr>
                <w:b/>
              </w:rPr>
              <w:t>Parameter</w:t>
            </w:r>
          </w:p>
        </w:tc>
        <w:tc>
          <w:tcPr>
            <w:tcW w:w="2004" w:type="dxa"/>
            <w:gridSpan w:val="2"/>
            <w:shd w:val="clear" w:color="auto" w:fill="D9D9D9" w:themeFill="background1" w:themeFillShade="D9"/>
            <w:vAlign w:val="center"/>
          </w:tcPr>
          <w:p w:rsidR="00831EFA" w:rsidRPr="00B65DF6" w:rsidRDefault="00831EFA" w:rsidP="00FF514E">
            <w:pPr>
              <w:ind w:firstLine="0"/>
              <w:jc w:val="center"/>
              <w:rPr>
                <w:b/>
              </w:rPr>
            </w:pPr>
            <w:r w:rsidRPr="00B65DF6">
              <w:rPr>
                <w:b/>
              </w:rPr>
              <w:t>UKM Olahraga</w:t>
            </w:r>
          </w:p>
        </w:tc>
        <w:tc>
          <w:tcPr>
            <w:tcW w:w="1974" w:type="dxa"/>
            <w:gridSpan w:val="2"/>
            <w:shd w:val="clear" w:color="auto" w:fill="D9D9D9" w:themeFill="background1" w:themeFillShade="D9"/>
            <w:vAlign w:val="center"/>
          </w:tcPr>
          <w:p w:rsidR="00831EFA" w:rsidRPr="00B65DF6" w:rsidRDefault="00831EFA" w:rsidP="00FF514E">
            <w:pPr>
              <w:ind w:firstLine="0"/>
              <w:jc w:val="center"/>
              <w:rPr>
                <w:b/>
              </w:rPr>
            </w:pPr>
            <w:r w:rsidRPr="00B65DF6">
              <w:rPr>
                <w:b/>
              </w:rPr>
              <w:t>UKM Non Olahraga</w:t>
            </w:r>
          </w:p>
        </w:tc>
        <w:tc>
          <w:tcPr>
            <w:tcW w:w="1975" w:type="dxa"/>
            <w:gridSpan w:val="2"/>
            <w:shd w:val="clear" w:color="auto" w:fill="D9D9D9" w:themeFill="background1" w:themeFillShade="D9"/>
            <w:vAlign w:val="center"/>
          </w:tcPr>
          <w:p w:rsidR="00831EFA" w:rsidRPr="00B65DF6" w:rsidRDefault="00831EFA" w:rsidP="00FF514E">
            <w:pPr>
              <w:ind w:firstLine="0"/>
              <w:jc w:val="center"/>
              <w:rPr>
                <w:b/>
              </w:rPr>
            </w:pPr>
            <w:r w:rsidRPr="00B65DF6">
              <w:rPr>
                <w:b/>
              </w:rPr>
              <w:t>Tidak Mengikuti UKM</w:t>
            </w:r>
          </w:p>
        </w:tc>
        <w:tc>
          <w:tcPr>
            <w:tcW w:w="954" w:type="dxa"/>
            <w:vMerge w:val="restart"/>
            <w:shd w:val="clear" w:color="auto" w:fill="D9D9D9" w:themeFill="background1" w:themeFillShade="D9"/>
            <w:vAlign w:val="center"/>
          </w:tcPr>
          <w:p w:rsidR="00831EFA" w:rsidRPr="00B65DF6" w:rsidRDefault="00831EFA" w:rsidP="00FF514E">
            <w:pPr>
              <w:ind w:firstLine="0"/>
              <w:jc w:val="center"/>
              <w:rPr>
                <w:b/>
              </w:rPr>
            </w:pPr>
            <w:r w:rsidRPr="00B65DF6">
              <w:rPr>
                <w:b/>
              </w:rPr>
              <w:t>F</w:t>
            </w:r>
          </w:p>
        </w:tc>
        <w:tc>
          <w:tcPr>
            <w:tcW w:w="986" w:type="dxa"/>
            <w:vMerge w:val="restart"/>
            <w:shd w:val="clear" w:color="auto" w:fill="D9D9D9" w:themeFill="background1" w:themeFillShade="D9"/>
            <w:vAlign w:val="center"/>
          </w:tcPr>
          <w:p w:rsidR="00831EFA" w:rsidRPr="00B65DF6" w:rsidRDefault="00831EFA" w:rsidP="00FF514E">
            <w:pPr>
              <w:ind w:firstLine="0"/>
              <w:jc w:val="center"/>
              <w:rPr>
                <w:b/>
                <w:i/>
              </w:rPr>
            </w:pPr>
            <w:r>
              <w:rPr>
                <w:b/>
                <w:i/>
              </w:rPr>
              <w:t>P</w:t>
            </w:r>
          </w:p>
        </w:tc>
      </w:tr>
      <w:tr w:rsidR="00831EFA" w:rsidTr="00053FB2">
        <w:trPr>
          <w:trHeight w:val="646"/>
          <w:jc w:val="center"/>
        </w:trPr>
        <w:tc>
          <w:tcPr>
            <w:tcW w:w="1837" w:type="dxa"/>
            <w:vMerge/>
            <w:shd w:val="clear" w:color="auto" w:fill="D9D9D9" w:themeFill="background1" w:themeFillShade="D9"/>
            <w:vAlign w:val="center"/>
          </w:tcPr>
          <w:p w:rsidR="00831EFA" w:rsidRPr="00B65DF6" w:rsidRDefault="00831EFA" w:rsidP="00FF514E">
            <w:pPr>
              <w:ind w:firstLine="0"/>
              <w:jc w:val="center"/>
              <w:rPr>
                <w:b/>
              </w:rPr>
            </w:pPr>
          </w:p>
        </w:tc>
        <w:tc>
          <w:tcPr>
            <w:tcW w:w="982" w:type="dxa"/>
            <w:shd w:val="clear" w:color="auto" w:fill="D9D9D9" w:themeFill="background1" w:themeFillShade="D9"/>
            <w:vAlign w:val="center"/>
          </w:tcPr>
          <w:p w:rsidR="00831EFA" w:rsidRPr="00B65DF6" w:rsidRDefault="00831EFA" w:rsidP="00FF514E">
            <w:pPr>
              <w:ind w:firstLine="0"/>
              <w:jc w:val="center"/>
              <w:rPr>
                <w:b/>
              </w:rPr>
            </w:pPr>
            <w:r w:rsidRPr="00B65DF6">
              <w:rPr>
                <w:b/>
              </w:rPr>
              <w:t>M</w:t>
            </w:r>
          </w:p>
        </w:tc>
        <w:tc>
          <w:tcPr>
            <w:tcW w:w="1022" w:type="dxa"/>
            <w:shd w:val="clear" w:color="auto" w:fill="D9D9D9" w:themeFill="background1" w:themeFillShade="D9"/>
            <w:vAlign w:val="center"/>
          </w:tcPr>
          <w:p w:rsidR="00831EFA" w:rsidRPr="00B65DF6" w:rsidRDefault="00831EFA" w:rsidP="00FF514E">
            <w:pPr>
              <w:ind w:firstLine="0"/>
              <w:jc w:val="center"/>
              <w:rPr>
                <w:b/>
              </w:rPr>
            </w:pPr>
            <w:r w:rsidRPr="00B65DF6">
              <w:rPr>
                <w:b/>
              </w:rPr>
              <w:t>SD</w:t>
            </w:r>
          </w:p>
        </w:tc>
        <w:tc>
          <w:tcPr>
            <w:tcW w:w="986" w:type="dxa"/>
            <w:shd w:val="clear" w:color="auto" w:fill="D9D9D9" w:themeFill="background1" w:themeFillShade="D9"/>
            <w:vAlign w:val="center"/>
          </w:tcPr>
          <w:p w:rsidR="00831EFA" w:rsidRPr="00B65DF6" w:rsidRDefault="00831EFA" w:rsidP="00FF514E">
            <w:pPr>
              <w:ind w:firstLine="0"/>
              <w:jc w:val="center"/>
              <w:rPr>
                <w:b/>
              </w:rPr>
            </w:pPr>
            <w:r w:rsidRPr="00B65DF6">
              <w:rPr>
                <w:b/>
              </w:rPr>
              <w:t>M</w:t>
            </w:r>
          </w:p>
        </w:tc>
        <w:tc>
          <w:tcPr>
            <w:tcW w:w="988" w:type="dxa"/>
            <w:shd w:val="clear" w:color="auto" w:fill="D9D9D9" w:themeFill="background1" w:themeFillShade="D9"/>
            <w:vAlign w:val="center"/>
          </w:tcPr>
          <w:p w:rsidR="00831EFA" w:rsidRPr="00B65DF6" w:rsidRDefault="00831EFA" w:rsidP="00FF514E">
            <w:pPr>
              <w:ind w:firstLine="0"/>
              <w:jc w:val="center"/>
              <w:rPr>
                <w:b/>
              </w:rPr>
            </w:pPr>
            <w:r w:rsidRPr="00B65DF6">
              <w:rPr>
                <w:b/>
              </w:rPr>
              <w:t>SD</w:t>
            </w:r>
          </w:p>
        </w:tc>
        <w:tc>
          <w:tcPr>
            <w:tcW w:w="986" w:type="dxa"/>
            <w:shd w:val="clear" w:color="auto" w:fill="D9D9D9" w:themeFill="background1" w:themeFillShade="D9"/>
            <w:vAlign w:val="center"/>
          </w:tcPr>
          <w:p w:rsidR="00831EFA" w:rsidRPr="00B65DF6" w:rsidRDefault="00831EFA" w:rsidP="00FF514E">
            <w:pPr>
              <w:ind w:firstLine="0"/>
              <w:jc w:val="center"/>
              <w:rPr>
                <w:b/>
              </w:rPr>
            </w:pPr>
            <w:r w:rsidRPr="00B65DF6">
              <w:rPr>
                <w:b/>
              </w:rPr>
              <w:t>M</w:t>
            </w:r>
          </w:p>
        </w:tc>
        <w:tc>
          <w:tcPr>
            <w:tcW w:w="989" w:type="dxa"/>
            <w:shd w:val="clear" w:color="auto" w:fill="D9D9D9" w:themeFill="background1" w:themeFillShade="D9"/>
            <w:vAlign w:val="center"/>
          </w:tcPr>
          <w:p w:rsidR="00831EFA" w:rsidRPr="00B65DF6" w:rsidRDefault="00831EFA" w:rsidP="00FF514E">
            <w:pPr>
              <w:ind w:firstLine="0"/>
              <w:jc w:val="center"/>
              <w:rPr>
                <w:b/>
              </w:rPr>
            </w:pPr>
            <w:r w:rsidRPr="00B65DF6">
              <w:rPr>
                <w:b/>
              </w:rPr>
              <w:t>SD</w:t>
            </w:r>
          </w:p>
        </w:tc>
        <w:tc>
          <w:tcPr>
            <w:tcW w:w="954" w:type="dxa"/>
            <w:vMerge/>
            <w:shd w:val="clear" w:color="auto" w:fill="D9D9D9" w:themeFill="background1" w:themeFillShade="D9"/>
            <w:vAlign w:val="center"/>
          </w:tcPr>
          <w:p w:rsidR="00831EFA" w:rsidRPr="00B65DF6" w:rsidRDefault="00831EFA" w:rsidP="00FF514E">
            <w:pPr>
              <w:ind w:firstLine="0"/>
              <w:jc w:val="center"/>
              <w:rPr>
                <w:b/>
              </w:rPr>
            </w:pPr>
          </w:p>
        </w:tc>
        <w:tc>
          <w:tcPr>
            <w:tcW w:w="986" w:type="dxa"/>
            <w:vMerge/>
            <w:shd w:val="clear" w:color="auto" w:fill="D9D9D9" w:themeFill="background1" w:themeFillShade="D9"/>
            <w:vAlign w:val="center"/>
          </w:tcPr>
          <w:p w:rsidR="00831EFA" w:rsidRPr="00B65DF6" w:rsidRDefault="00831EFA" w:rsidP="00FF514E">
            <w:pPr>
              <w:ind w:firstLine="0"/>
              <w:jc w:val="center"/>
              <w:rPr>
                <w:b/>
              </w:rPr>
            </w:pPr>
          </w:p>
        </w:tc>
      </w:tr>
      <w:tr w:rsidR="00831EFA" w:rsidTr="00053FB2">
        <w:trPr>
          <w:trHeight w:val="607"/>
          <w:jc w:val="center"/>
        </w:trPr>
        <w:tc>
          <w:tcPr>
            <w:tcW w:w="1837" w:type="dxa"/>
            <w:vAlign w:val="center"/>
          </w:tcPr>
          <w:p w:rsidR="00831EFA" w:rsidRPr="00B65DF6" w:rsidRDefault="00831EFA" w:rsidP="00FF514E">
            <w:pPr>
              <w:ind w:firstLine="0"/>
              <w:jc w:val="center"/>
            </w:pPr>
            <w:r w:rsidRPr="00B65DF6">
              <w:t>Gaya hidup sehat dan aktif</w:t>
            </w:r>
          </w:p>
        </w:tc>
        <w:tc>
          <w:tcPr>
            <w:tcW w:w="982" w:type="dxa"/>
            <w:vAlign w:val="center"/>
          </w:tcPr>
          <w:p w:rsidR="00831EFA" w:rsidRPr="00B65DF6" w:rsidRDefault="00831EFA" w:rsidP="00FF514E">
            <w:pPr>
              <w:ind w:firstLine="0"/>
              <w:jc w:val="center"/>
            </w:pPr>
            <w:r w:rsidRPr="00B65DF6">
              <w:t>131,13</w:t>
            </w:r>
          </w:p>
        </w:tc>
        <w:tc>
          <w:tcPr>
            <w:tcW w:w="1022" w:type="dxa"/>
            <w:vAlign w:val="center"/>
          </w:tcPr>
          <w:p w:rsidR="00831EFA" w:rsidRPr="00B65DF6" w:rsidRDefault="00831EFA" w:rsidP="00FF514E">
            <w:pPr>
              <w:ind w:firstLine="0"/>
              <w:jc w:val="center"/>
            </w:pPr>
            <w:r w:rsidRPr="00B65DF6">
              <w:t>22,449</w:t>
            </w:r>
          </w:p>
        </w:tc>
        <w:tc>
          <w:tcPr>
            <w:tcW w:w="986" w:type="dxa"/>
            <w:vAlign w:val="center"/>
          </w:tcPr>
          <w:p w:rsidR="00831EFA" w:rsidRPr="00B65DF6" w:rsidRDefault="00831EFA" w:rsidP="00FF514E">
            <w:pPr>
              <w:ind w:firstLine="0"/>
              <w:jc w:val="center"/>
            </w:pPr>
            <w:r w:rsidRPr="00B65DF6">
              <w:t>124,11</w:t>
            </w:r>
          </w:p>
        </w:tc>
        <w:tc>
          <w:tcPr>
            <w:tcW w:w="988" w:type="dxa"/>
            <w:vAlign w:val="center"/>
          </w:tcPr>
          <w:p w:rsidR="00831EFA" w:rsidRPr="00B65DF6" w:rsidRDefault="00831EFA" w:rsidP="00FF514E">
            <w:pPr>
              <w:ind w:firstLine="0"/>
              <w:jc w:val="center"/>
            </w:pPr>
            <w:r w:rsidRPr="00B65DF6">
              <w:t>15,297</w:t>
            </w:r>
          </w:p>
        </w:tc>
        <w:tc>
          <w:tcPr>
            <w:tcW w:w="986" w:type="dxa"/>
            <w:vAlign w:val="center"/>
          </w:tcPr>
          <w:p w:rsidR="00831EFA" w:rsidRPr="00B65DF6" w:rsidRDefault="00831EFA" w:rsidP="00FF514E">
            <w:pPr>
              <w:ind w:firstLine="0"/>
              <w:jc w:val="center"/>
            </w:pPr>
            <w:r w:rsidRPr="00B65DF6">
              <w:t>113,77</w:t>
            </w:r>
          </w:p>
        </w:tc>
        <w:tc>
          <w:tcPr>
            <w:tcW w:w="989" w:type="dxa"/>
            <w:vAlign w:val="center"/>
          </w:tcPr>
          <w:p w:rsidR="00831EFA" w:rsidRPr="00B65DF6" w:rsidRDefault="00831EFA" w:rsidP="00FF514E">
            <w:pPr>
              <w:ind w:firstLine="0"/>
              <w:jc w:val="center"/>
            </w:pPr>
            <w:r w:rsidRPr="00B65DF6">
              <w:t>16,111</w:t>
            </w:r>
          </w:p>
        </w:tc>
        <w:tc>
          <w:tcPr>
            <w:tcW w:w="954" w:type="dxa"/>
            <w:vAlign w:val="center"/>
          </w:tcPr>
          <w:p w:rsidR="00831EFA" w:rsidRPr="00B65DF6" w:rsidRDefault="00831EFA" w:rsidP="00FF514E">
            <w:pPr>
              <w:ind w:firstLine="0"/>
              <w:jc w:val="center"/>
            </w:pPr>
            <w:r w:rsidRPr="00B65DF6">
              <w:t>73,56</w:t>
            </w:r>
          </w:p>
        </w:tc>
        <w:tc>
          <w:tcPr>
            <w:tcW w:w="986" w:type="dxa"/>
            <w:vAlign w:val="center"/>
          </w:tcPr>
          <w:p w:rsidR="00831EFA" w:rsidRPr="00B65DF6" w:rsidRDefault="00831EFA" w:rsidP="00FF514E">
            <w:pPr>
              <w:ind w:firstLine="0"/>
              <w:jc w:val="center"/>
            </w:pPr>
            <w:r w:rsidRPr="00B65DF6">
              <w:t>0,000</w:t>
            </w:r>
          </w:p>
        </w:tc>
      </w:tr>
    </w:tbl>
    <w:p w:rsidR="005D18C0" w:rsidRDefault="00831EFA" w:rsidP="00053FB2">
      <w:pPr>
        <w:spacing w:before="120" w:after="120"/>
        <w:ind w:firstLine="567"/>
        <w:outlineLvl w:val="0"/>
        <w:rPr>
          <w:rFonts w:ascii="Goudy Old Style" w:eastAsia="SimSun" w:hAnsi="Goudy Old Style"/>
          <w:sz w:val="24"/>
          <w:szCs w:val="24"/>
          <w:lang w:val="id-ID"/>
        </w:rPr>
      </w:pPr>
      <w:r>
        <w:rPr>
          <w:rFonts w:ascii="Goudy Old Style" w:eastAsia="SimSun" w:hAnsi="Goudy Old Style"/>
          <w:sz w:val="24"/>
          <w:szCs w:val="24"/>
          <w:lang w:val="id-ID"/>
        </w:rPr>
        <w:t xml:space="preserve">Pada </w:t>
      </w:r>
      <w:r w:rsidRPr="00B34CDF">
        <w:rPr>
          <w:rFonts w:ascii="Goudy Old Style" w:eastAsia="SimSun" w:hAnsi="Goudy Old Style"/>
          <w:sz w:val="24"/>
          <w:szCs w:val="24"/>
          <w:lang w:val="id-ID"/>
        </w:rPr>
        <w:t xml:space="preserve">Tabel 4 diketahui hasil pengolahan data menunjukan bahwa berdasarkan jenis UKM olahraga yang diikuti memiliki rata-rata skor gaya hidup sehat dan aktif </w:t>
      </w:r>
      <w:r w:rsidR="0067160E">
        <w:rPr>
          <w:rFonts w:ascii="Goudy Old Style" w:eastAsia="SimSun" w:hAnsi="Goudy Old Style"/>
          <w:sz w:val="24"/>
          <w:szCs w:val="24"/>
          <w:lang w:val="id-ID"/>
        </w:rPr>
        <w:t xml:space="preserve">lebih tinggi dengan rata-rata skor </w:t>
      </w:r>
      <w:r w:rsidRPr="00B34CDF">
        <w:rPr>
          <w:rFonts w:ascii="Goudy Old Style" w:eastAsia="SimSun" w:hAnsi="Goudy Old Style"/>
          <w:sz w:val="24"/>
          <w:szCs w:val="24"/>
          <w:lang w:val="id-ID"/>
        </w:rPr>
        <w:t xml:space="preserve">131,13, </w:t>
      </w:r>
      <w:r w:rsidR="0067160E">
        <w:rPr>
          <w:rFonts w:ascii="Goudy Old Style" w:eastAsia="SimSun" w:hAnsi="Goudy Old Style"/>
          <w:sz w:val="24"/>
          <w:szCs w:val="24"/>
          <w:lang w:val="id-ID"/>
        </w:rPr>
        <w:t xml:space="preserve">sedangkan </w:t>
      </w:r>
      <w:r w:rsidRPr="00B34CDF">
        <w:rPr>
          <w:rFonts w:ascii="Goudy Old Style" w:eastAsia="SimSun" w:hAnsi="Goudy Old Style"/>
          <w:sz w:val="24"/>
          <w:szCs w:val="24"/>
          <w:lang w:val="id-ID"/>
        </w:rPr>
        <w:t>mahasiswa yang mengikuti UKM non olahraga memiliki rata-rata skor 124,11 dan mahasiswa yang tidak mengikuti UKM memiliki rata-rata skor 113,77</w:t>
      </w:r>
      <w:r w:rsidR="00FF514E">
        <w:rPr>
          <w:rFonts w:ascii="Goudy Old Style" w:eastAsia="SimSun" w:hAnsi="Goudy Old Style"/>
          <w:sz w:val="24"/>
          <w:szCs w:val="24"/>
          <w:lang w:val="id-ID"/>
        </w:rPr>
        <w:t xml:space="preserve"> </w:t>
      </w:r>
      <w:r w:rsidRPr="00B34CDF">
        <w:rPr>
          <w:rFonts w:ascii="Goudy Old Style" w:eastAsia="SimSun" w:hAnsi="Goudy Old Style"/>
          <w:sz w:val="24"/>
          <w:szCs w:val="24"/>
          <w:lang w:val="id-ID"/>
        </w:rPr>
        <w:t>dengan nilai (p &lt; 0,05), hal tersebut dapat disimpulkan bahwa antara mahasiswa yang mengikuti UKM olahraga, UKM non olahraga dan tidak mengikuti UKM ter</w:t>
      </w:r>
      <w:r>
        <w:rPr>
          <w:rFonts w:ascii="Goudy Old Style" w:eastAsia="SimSun" w:hAnsi="Goudy Old Style"/>
          <w:sz w:val="24"/>
          <w:szCs w:val="24"/>
          <w:lang w:val="id-ID"/>
        </w:rPr>
        <w:t>dapat perbedaan yang signifikan</w:t>
      </w:r>
      <w:r w:rsidR="00B34CDF" w:rsidRPr="00B34CDF">
        <w:rPr>
          <w:rFonts w:ascii="Goudy Old Style" w:eastAsia="SimSun" w:hAnsi="Goudy Old Style"/>
          <w:sz w:val="24"/>
          <w:szCs w:val="24"/>
          <w:lang w:val="id-ID"/>
        </w:rPr>
        <w:t>.</w:t>
      </w:r>
    </w:p>
    <w:p w:rsidR="00763D7B" w:rsidRPr="00053FB2" w:rsidRDefault="00763D7B" w:rsidP="00053FB2">
      <w:pPr>
        <w:tabs>
          <w:tab w:val="left" w:pos="6285"/>
        </w:tabs>
        <w:spacing w:after="120"/>
        <w:ind w:firstLine="0"/>
        <w:outlineLvl w:val="0"/>
        <w:rPr>
          <w:rFonts w:ascii="Goudy Old Style" w:eastAsia="SimSun" w:hAnsi="Goudy Old Style"/>
          <w:b/>
          <w:sz w:val="24"/>
          <w:szCs w:val="24"/>
          <w:lang w:val="id-ID"/>
        </w:rPr>
      </w:pPr>
      <w:r w:rsidRPr="00053FB2">
        <w:rPr>
          <w:rFonts w:ascii="Goudy Old Style" w:eastAsia="SimSun" w:hAnsi="Goudy Old Style"/>
          <w:b/>
          <w:sz w:val="24"/>
          <w:szCs w:val="24"/>
          <w:lang w:val="id-ID"/>
        </w:rPr>
        <w:t>Pembahasan</w:t>
      </w:r>
      <w:r w:rsidR="00D925A6" w:rsidRPr="00053FB2">
        <w:rPr>
          <w:rFonts w:ascii="Goudy Old Style" w:eastAsia="SimSun" w:hAnsi="Goudy Old Style"/>
          <w:b/>
          <w:sz w:val="24"/>
          <w:szCs w:val="24"/>
          <w:lang w:val="id-ID"/>
        </w:rPr>
        <w:tab/>
      </w:r>
    </w:p>
    <w:p w:rsidR="00B34CDF" w:rsidRPr="00B34CDF" w:rsidRDefault="00837783" w:rsidP="00053FB2">
      <w:pPr>
        <w:spacing w:after="120"/>
        <w:ind w:firstLine="567"/>
        <w:outlineLvl w:val="0"/>
        <w:rPr>
          <w:rFonts w:ascii="Goudy Old Style" w:eastAsia="SimSun" w:hAnsi="Goudy Old Style"/>
          <w:sz w:val="24"/>
          <w:szCs w:val="24"/>
          <w:lang w:val="id-ID"/>
        </w:rPr>
      </w:pPr>
      <w:r>
        <w:rPr>
          <w:rFonts w:ascii="Goudy Old Style" w:eastAsia="SimSun" w:hAnsi="Goudy Old Style"/>
          <w:sz w:val="24"/>
          <w:szCs w:val="24"/>
          <w:lang w:val="id-ID"/>
        </w:rPr>
        <w:t>P</w:t>
      </w:r>
      <w:r w:rsidRPr="00837783">
        <w:rPr>
          <w:rFonts w:ascii="Goudy Old Style" w:eastAsia="SimSun" w:hAnsi="Goudy Old Style"/>
          <w:sz w:val="24"/>
          <w:szCs w:val="24"/>
          <w:lang w:val="id-ID"/>
        </w:rPr>
        <w:t xml:space="preserve">enelitian </w:t>
      </w:r>
      <w:r w:rsidR="00B34CDF" w:rsidRPr="00B34CDF">
        <w:rPr>
          <w:rFonts w:ascii="Goudy Old Style" w:eastAsia="SimSun" w:hAnsi="Goudy Old Style"/>
          <w:sz w:val="24"/>
          <w:szCs w:val="24"/>
          <w:lang w:val="id-ID"/>
        </w:rPr>
        <w:t xml:space="preserve">ini memiliki tujuan untuk mengukur dan mengevaluasi perilaku gaya hidup sehat dan aktif pada mahasiswa perguruan tinggi negeri di Jawa barat berdasarkan jenis kelamin, status tempat tinggal dan jenis UKM yang diikuti mahasiswa. Berdasarkan hasil yang diperoleh dalam penelitian ini, dinyatakan bahwa terdapat perbedaan yang signifikan antara mahasiswa jenis kelamin perempuan dan laki-laki terhadap gaya hidup sehat dan aktif dimana mahasiswa laki-laki memiliki rata-rata gaya hidup sehat dan aktif lebih tinggi. Hal ini sejalan dengan penelitian sebelumnya yang menunjukkan adanya perbedaan signifikan antara pria dan wanita dalam perilaku atau gaya hidup sehat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"10.1111/jocn.14824", "ISSN" : "13652702", "PMID" : "30786102", "abstract" : "Aims and objectives: To examine the gender-specific lifestyles of adults with metabolic syndrome in the Taiwanese community. Background: Many studies show different prevalence of metabolic syndrome in males and females; however, few studies have investigated gender-specific lifestyle risk factors, which are important for effectively reducing prevalence. Design: A cross-sectional study design was used. Methods: Between 2012 and 2015, a total of 1,066 individuals were recruited in northern Taiwan. Data were collected by questionnaires and analysed by descriptive statistics, chi-square tests and logistic regression. This study followed the STROBE guidelines. Results: The prevalence of metabolic syndrome was 40.8% in men and 36.0% in women. Women had healthier dietary habits, a higher rate of moderate\u2013vigorous physical activity, and a lower rate of smoking and obesity than men. Men, who were overweight or obese, lacked vigorous physical activity, often consumed excess amounts of salt and fat, and seldom consumed appropriate amounts of protein tended to have metabolic syndrome. Women with an unhealthy metabolism tended to be overweight or obese and seldom consumed dairy products. Conclusions: Men, who had normal body weight, performed vigorous physical activity, seldom consumed excess amounts of salt and fat, and often consumed appropriate amounts of protein tended not to have metabolic syndrome. Women with a healthy metabolism were of normal body weight and often consumed dairy products. There exist gender differences in health habits with metabolic syndrome. Relevance to clinical practice: Although the associated risk factors differed between men and women, controlling body weight and maintaining a healthy lifestyle may reduce the risk of metabolic syndrome.", "author" : [ { "dropping-particle" : "", "family" : "Chang", "given" : "Shu Hung", "non-dropping-particle" : "", "parse-names" : false, "suffix" : "" }, { "dropping-particle" : "", "family" : "Chang", "given" : "Yi Ya", "non-dropping-particle" : "", "parse-names" : false, "suffix" : "" }, { "dropping-particle" : "", "family" : "Wu", "given" : "Li Yu", "non-dropping-particle" : "", "parse-names" : false, "suffix" : "" } ], "container-title" : "Journal of Clinical Nursing", "id" : "ITEM-1", "issue" : "11-12", "issued" : { "date-parts" : [ [ "2019" ] ] }, "page" : "2225-2234", "title" : "Gender differences in lifestyle and risk factors of metabolic syndrome: Do women have better health habits than men?", "type" : "article-journal", "volume" : "28" }, "uris" : [ "http://www.mendeley.com/documents/?uuid=5b2d7edb-c347-4f5e-b2ab-bd0df873376c", "http://www.mendeley.com/documents/?uuid=6bef4f03-2f0f-4b92-b231-684241c5498c" ] } ], "mendeley" : { "formattedCitation" : "(Chang, Chang, &amp; Wu, 2019)", "plainTextFormattedCitation" : "(Chang, Chang, &amp; Wu, 2019)", "previouslyFormattedCitation" : "(Chang, Chang, &amp; Wu, 2019)"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3D2794" w:rsidRPr="003D2794">
        <w:rPr>
          <w:rFonts w:ascii="Goudy Old Style" w:eastAsia="SimSun" w:hAnsi="Goudy Old Style"/>
          <w:noProof/>
          <w:sz w:val="24"/>
          <w:szCs w:val="24"/>
          <w:lang w:val="id-ID"/>
        </w:rPr>
        <w:t>(Chang, Chang, &amp; Wu, 2019)</w:t>
      </w:r>
      <w:r w:rsidR="00BD1838">
        <w:rPr>
          <w:rFonts w:ascii="Goudy Old Style" w:eastAsia="SimSun" w:hAnsi="Goudy Old Style"/>
          <w:sz w:val="24"/>
          <w:szCs w:val="24"/>
          <w:lang w:val="id-ID"/>
        </w:rPr>
        <w:fldChar w:fldCharType="end"/>
      </w:r>
      <w:r w:rsidR="00B34CDF" w:rsidRPr="00B34CDF">
        <w:rPr>
          <w:rFonts w:ascii="Goudy Old Style" w:eastAsia="SimSun" w:hAnsi="Goudy Old Style"/>
          <w:sz w:val="24"/>
          <w:szCs w:val="24"/>
          <w:lang w:val="id-ID"/>
        </w:rPr>
        <w:t xml:space="preserve">. Ditinjau dari penelitian lainnya yang mendukung bahwa adanya perbedaan dimana laki-laki lebih aktif dan tertarik pada olahraga, dimana menunjukkan bahwa di masyarakat, partisipasi perempuan cukup besar, namun di sebagian besar atau semua kasus, keterlibatan laki-laki dalam dunia olahraga lebih tinggi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"10.1037/ebs0000049", "ISSN" : "23302933", "abstract" : "Although girls and women in many societies avidly participate in sports, they have been traditionally underrepresented compared with boys and men. In this review, we address the apparent sex differences in sports interest and motivation from an evolutionary perspective. First, we demonstrate that females' underrepresentation generally reflects lesser interest, not merely fewer opportunities for engagement. Moreover, there is mounting evidence that male and female athletes generally differ in their motivation, specifically their competitiveness and risk taking. Second, we examine the functional explanations for sports. We argue that the courtship display hypothesis applies mainly to females; the spectator lek hypothesis applies chiefly to males; and that 2 other hypotheses-the allying with coalitions hypothesis and the development of skills hypothesis-are important for both females and males. Third, we explore the proximate causes for the sex differences in sports interest and motivation. We show that although there is compelling evidence that prenatal hormones contribute, the evidence that socialization plays a role remains equivocal. We conclude by discussing key findings and identifying areas for further research.", "author" : [ { "dropping-particle" : "", "family" : "Deaner", "given" : "Robert O.", "non-dropping-particle" : "", "parse-names" : false, "suffix" : "" }, { "dropping-particle" : "", "family" : "Balish", "given" : "Shea M.", "non-dropping-particle" : "", "parse-names" : false, "suffix" : "" }, { "dropping-particle" : "", "family" : "Lombardo", "given" : "Michael P.", "non-dropping-particle" : "", "parse-names" : false, "suffix" : "" } ], "container-title" : "Evolutionary Behavioral Sciences", "id" : "ITEM-1", "issue" : "2", "issued" : { "date-parts" : [ [ "2016" ] ] }, "page" : "73-97", "title" : "Sex differences in sports interest and motivation: An evolutionary perspective", "type" : "article-journal", "volume" : "10" }, "uris" : [ "http://www.mendeley.com/documents/?uuid=2b732277-b70f-4846-b60b-fab4a2a5d6ab", "http://www.mendeley.com/documents/?uuid=cc7541c0-addf-430f-9721-e05feff7baa1" ] } ], "mendeley" : { "formattedCitation" : "(Deaner, Balish, &amp; Lombardo, 2016)", "plainTextFormattedCitation" : "(Deaner, Balish, &amp; Lombardo, 2016)", "previouslyFormattedCitation" : "(Deaner, Balish, &amp; Lombardo, 2016)"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3D2794" w:rsidRPr="003D2794">
        <w:rPr>
          <w:rFonts w:ascii="Goudy Old Style" w:eastAsia="SimSun" w:hAnsi="Goudy Old Style"/>
          <w:noProof/>
          <w:sz w:val="24"/>
          <w:szCs w:val="24"/>
          <w:lang w:val="id-ID"/>
        </w:rPr>
        <w:t>(Deaner, Balish, &amp; Lombardo, 2016)</w:t>
      </w:r>
      <w:r w:rsidR="00BD1838">
        <w:rPr>
          <w:rFonts w:ascii="Goudy Old Style" w:eastAsia="SimSun" w:hAnsi="Goudy Old Style"/>
          <w:sz w:val="24"/>
          <w:szCs w:val="24"/>
          <w:lang w:val="id-ID"/>
        </w:rPr>
        <w:fldChar w:fldCharType="end"/>
      </w:r>
      <w:r w:rsidR="00B34CDF" w:rsidRPr="00B34CDF">
        <w:rPr>
          <w:rFonts w:ascii="Goudy Old Style" w:eastAsia="SimSun" w:hAnsi="Goudy Old Style"/>
          <w:sz w:val="24"/>
          <w:szCs w:val="24"/>
          <w:lang w:val="id-ID"/>
        </w:rPr>
        <w:t xml:space="preserve">. Namun demikian, ada pula hasil penelitian sebelumnya yang menunjukkan bahwa tidak terdapat perbedaan yang signifikan terhadap aktivitas fisik antara perempuan dan laki-laki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"10.17509/jtikor.v3i2.10058", "abstract" : "Car Free Day (CFD) atau hari dimana jalanan bebas dari kendaraan bermotor, banyak remaja atau masyarakat yang datang ke kawasan car free day dengan tujuan yang berbeda. Tujuan penelitian ini yaitu untuk mengetahui perbedaan aktivitas fisik remaja laki-laki dan perempuan yang mengikuti car free day Dago Kota Bandung. Penelitian ini merepakan penelitian deskriptif dengan pendekatan kuantitatif. Objek dari penelitian ini adalah remaja yang mengikuti car free day Dago Kota Bandung dengan jumlah sampel 100 orang remaja yang di kelompokan menjadi dua yaitu 50 remaja laki-laki dan 50 remaja perempuan. Instrumen pada penelitian ini berupa kuesioner yaitu Global Physical Activity Questionnaire untuk mengukur tingkat aktivitas fisik dengan reliabilitas tinggi (Kappa=0,67-0,73) dan validitas sedang (r=0,48). Analisis data penelitian menggunakan analisis statistik deskriptif kuantitatif dengan persentase. Hasil penelitian menunjukan bahwa remaja laki-laki memiliki persentase dengan kategori aktivitas fisik 8% rendah, 44% sedang, dan 48% tinggi. Sedangkan remaja perempuan memiliki persentase dengan kategori aktivitas fisik 8% rendah, 46% sedang, dan 46% tinggi. Data yang diperoleh menunjukkan bahwa sebagian besar aktivitas fisik remaja laki-laki dan perempuan yang mengikuti car free day Dago Kota Bandung mempunyai tingkat aktivitas fisik dalam kategori tinggi.", "author" : [ { "dropping-particle" : "", "family" : "Supriyatna", "given" : "Iik", "non-dropping-particle" : "", "parse-names" : false, "suffix" : "" }, { "dropping-particle" : "", "family" : "Fitri", "given" : "Mustika", "non-dropping-particle" : "", "parse-names" : false, "suffix" : "" }, { "dropping-particle" : "", "family" : "Jajat", "given" : "Jajat", "non-dropping-particle" : "", "parse-names" : false, "suffix" : "" } ], "container-title" : "Jurnal Terapan Ilmu Keolahragaan", "id" : "ITEM-1", "issue" : "2", "issued" : { "date-parts" : [ [ "2019" ] ] }, "page" : "32-36", "title" : "Aktivitas Fisik Remaja Laki-Laki Dan Perempuan Car Free Day Dago Kota Bandung", "type" : "article-journal", "volume" : "3" }, "uris" : [ "http://www.mendeley.com/documents/?uuid=4c25479c-d9bf-480b-afbd-a2565bb9aa9e", "http://www.mendeley.com/documents/?uuid=6b5421a4-c83e-408a-8348-954f6f481c44" ] } ], "mendeley" : { "formattedCitation" : "(Supriyatna, Fitri, &amp; Jajat, 2019)", "plainTextFormattedCitation" : "(Supriyatna, Fitri, &amp; Jajat, 2019)", "previouslyFormattedCitation" : "(Supriyatna, Fitri, &amp; Jajat, 2019)"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3D2794" w:rsidRPr="003D2794">
        <w:rPr>
          <w:rFonts w:ascii="Goudy Old Style" w:eastAsia="SimSun" w:hAnsi="Goudy Old Style"/>
          <w:noProof/>
          <w:sz w:val="24"/>
          <w:szCs w:val="24"/>
          <w:lang w:val="id-ID"/>
        </w:rPr>
        <w:t>(Supriyatna, Fitri, &amp; Jajat, 2019)</w:t>
      </w:r>
      <w:r w:rsidR="00BD1838">
        <w:rPr>
          <w:rFonts w:ascii="Goudy Old Style" w:eastAsia="SimSun" w:hAnsi="Goudy Old Style"/>
          <w:sz w:val="24"/>
          <w:szCs w:val="24"/>
          <w:lang w:val="id-ID"/>
        </w:rPr>
        <w:fldChar w:fldCharType="end"/>
      </w:r>
      <w:r w:rsidR="00B34CDF" w:rsidRPr="00B34CDF">
        <w:rPr>
          <w:rFonts w:ascii="Goudy Old Style" w:eastAsia="SimSun" w:hAnsi="Goudy Old Style"/>
          <w:sz w:val="24"/>
          <w:szCs w:val="24"/>
          <w:lang w:val="id-ID"/>
        </w:rPr>
        <w:t>.</w:t>
      </w:r>
    </w:p>
    <w:p w:rsidR="00B34CDF" w:rsidRPr="00B34CDF" w:rsidRDefault="00B34CDF" w:rsidP="00053FB2">
      <w:pPr>
        <w:spacing w:after="120"/>
        <w:ind w:firstLine="567"/>
        <w:outlineLvl w:val="0"/>
        <w:rPr>
          <w:rFonts w:ascii="Goudy Old Style" w:eastAsia="SimSun" w:hAnsi="Goudy Old Style"/>
          <w:sz w:val="24"/>
          <w:szCs w:val="24"/>
          <w:lang w:val="id-ID"/>
        </w:rPr>
      </w:pPr>
      <w:r w:rsidRPr="00B34CDF">
        <w:rPr>
          <w:rFonts w:ascii="Goudy Old Style" w:eastAsia="SimSun" w:hAnsi="Goudy Old Style"/>
          <w:sz w:val="24"/>
          <w:szCs w:val="24"/>
          <w:lang w:val="id-ID"/>
        </w:rPr>
        <w:t xml:space="preserve">Menurut hasil penelitian ini, diperoleh data bahwa tidak terdapat perbedaan yang signifikan antara mahasiswa yang memiliki status tempat tinggal kost dan tinggal dengan orangtua terhadap gaya hidup sehat dan aktif dimana mahasiswa yang tinggal dengan orangtua memiliki rata-rata gaya hidup sehat dan aktif lebih tinggi. Hal ini kurang sesuai dengan penelitian sebelumnya yang menunjukkan bahwa adanya perbedaan yang signifikan antara remaja yang hidup dengan orang tua dan tidak terhadap perilaku hidup sehat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"10.7860/JCDR/2017/25866.10110", "ISSN" : "0973709X", "abstract" : "The recognition of health related quality of life began ever since WHO expanded the definition of health in 1948. This has resulted in the paradigm shift of health and disease from a medical model to a biopsychosocial model. Oral health too denotes not merely the absence of disease but the general well being so that the person can perform functions like eating, talking and smiling and also can contribute creatively to the society. Health related quality of life is a trade-off between how long and how well people live. To explain the concept various theoretical models have been proposed, of which the conceptual model of Wilson and Cleary 1995 is a comprehensive one. Even after much research and thousands of publications the definition of oral health related quality of life is still vague. But the patient\u2019s self perception about his oral health and related life quality are significant in clinical dental practice, dental education and research. It is widely shown that oral conditions can have varied impacts on daily living. To assess this, many measures or scales are available. They differ depending on the response format, number of items, context of use and the population in which it is applied. Patient reported outcome assessment is a less developed area in clinical dentistry and research and in future it has the potential to become the primary or secondary outcome measure in clinical interventional research.", "author" : [ { "dropping-particle" : "", "family" : "Baiju", "given" : "Rm", "non-dropping-particle" : "", "parse-names" : false, "suffix" : "" }, { "dropping-particle" : "", "family" : "Peter", "given" : "Elbe", "non-dropping-particle" : "", "parse-names" : false, "suffix" : "" }, { "dropping-particle" : "", "family" : "Varghese", "given" : "No", "non-dropping-particle" : "", "parse-names" : false, "suffix" : "" }, { "dropping-particle" : "", "family" : "Sivaram", "given" : "Remadevi", "non-dropping-particle" : "", "parse-names" : false, "suffix" : "" } ], "container-title" : "Journal of Clinical and Diagnostic Research", "id" : "ITEM-1", "issue" : "6", "issued" : { "date-parts" : [ [ "2017" ] ] }, "page" : "ZE21-ZE26", "title" : "Oral health and quality of life: Current concepts", "type" : "article-journal", "volume" : "11" }, "uris" : [ "http://www.mendeley.com/documents/?uuid=72a0e9b6-3f51-42fe-8c9c-f777288808c3", "http://www.mendeley.com/documents/?uuid=61b979cc-65ab-4533-9ec4-b7125672231c" ] } ], "mendeley" : { "formattedCitation" : "(Baiju, Peter, Varghese, &amp; Sivaram, 2017)", "plainTextFormattedCitation" : "(Baiju, Peter, Varghese, &amp; Sivaram, 2017)", "previouslyFormattedCitation" : "(Baiju, Peter, Varghese, &amp; Sivaram, 2017)"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3D2794" w:rsidRPr="003D2794">
        <w:rPr>
          <w:rFonts w:ascii="Goudy Old Style" w:eastAsia="SimSun" w:hAnsi="Goudy Old Style"/>
          <w:noProof/>
          <w:sz w:val="24"/>
          <w:szCs w:val="24"/>
          <w:lang w:val="id-ID"/>
        </w:rPr>
        <w:t>(Baiju, Peter, Varghese, &amp; Sivaram, 2017)</w:t>
      </w:r>
      <w:r w:rsidR="00BD1838">
        <w:rPr>
          <w:rFonts w:ascii="Goudy Old Style" w:eastAsia="SimSun" w:hAnsi="Goudy Old Style"/>
          <w:sz w:val="24"/>
          <w:szCs w:val="24"/>
          <w:lang w:val="id-ID"/>
        </w:rPr>
        <w:fldChar w:fldCharType="end"/>
      </w:r>
      <w:r w:rsidRPr="00B34CDF">
        <w:rPr>
          <w:rFonts w:ascii="Goudy Old Style" w:eastAsia="SimSun" w:hAnsi="Goudy Old Style"/>
          <w:sz w:val="24"/>
          <w:szCs w:val="24"/>
          <w:lang w:val="id-ID"/>
        </w:rPr>
        <w:t xml:space="preserve">. Namun demikian, dalam hasil penelitian ini diperoleh data bahwa mahasiswa yang tinggal dengan orangtua memiliki rata-rata skor lebih tinggi yang dimana hasil tersebut sesuai dengan penelitian sebelumnya yang menyatakan bahwa mahasiswa yang hidup dengan orangtua memiliki tingkat gaya hidup sehat lebih tinggi dibandingkan dengan mahasiswa yang tidak tinggal dengan orangtua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"10.1186/s12889-022-14241-2", "ISSN" : "14712458", "PMID" : "36199052", "abstract" : "Background: Mental health conditions represent 16% of the global burden of disease and injury in adolescents. Promotion, protection, and restoring the mental health must be considered indispensable, especially in adolescence. This study aims to verify the association of lifestyle pattern, living with parents and the presence of Common Mental Disorders (CMD) in Brazilian adolescents. Methods: Cross-sectional study that analyzed data from 71,553 adolescents aged 12\u201317 years, from the Study on Cardiovascular Risks in Adolescents (ERICA), between 2013 and 2014. Principal Component Analysis (PCA) was performed to identify lifestyle pattern, and Logistic Regression Models were performed to identify the associations between lifestyle pattern, living with parents, and presence of CMD. Results: To construct the Common Mental Disorders (CMD) variable, the Goldberg General Health Questionnaire was used. The Pattern of Healthy Lifestyle Practices found was characterized by higher water consumption, lower consumption of ultra-processed foods, the habit of eating breakfast, less exposure time to screens, habit of physical activity, and longer mean sleep time in hours. Adolescents belonging to the second (OR: 0.73; 95% CI 0.65\u20130.82) and third (OR: 0.44; 95% CI 0.39\u20130.50) terciles of the pattern, that is, those who had higher belonging to the pattern had lower chances of having CMD. Adolescents who lived with neither parent (OR: 1.44; 95% CI 1.16\u20131.78) were associated with a higher chance to present CMD. Conclusion: Living with parents can contribute to better mental health among adolescents. In addition, the adoption of a healthy lifestyle, encouraged by parents and the community, can reduce the chances of CMD in Brazilian adolescents.", "author" : [ { "dropping-particle" : "", "family" : "Grat\u00e3o", "given" : "Lucia Helena Almeida", "non-dropping-particle" : "", "parse-names" : false, "suffix" : "" }, { "dropping-particle" : "", "family" : "Pessoa", "given" : "Milene Cristine", "non-dropping-particle" : "", "parse-names" : false, "suffix" : "" }, { "dropping-particle" : "", "family" : "Rocha", "given" : "Luana Lara", "non-dropping-particle" : "", "parse-names" : false, "suffix" : "" }, { "dropping-particle" : "", "family" : "Silva", "given" : "Thales Philipe Rodrigues", "non-dropping-particle" : "da", "parse-names" : false, "suffix" : "" }, { "dropping-particle" : "dos", "family" : "Santos Freitas", "given" : "Eloar", "non-dropping-particle" : "", "parse-names" : false, "suffix" : "" }, { "dropping-particle" : "", "family" : "Oliveira", "given" : "Tatiana Resende Prado Rangel", "non-dropping-particle" : "de", "parse-names" : false, "suffix" : "" }, { "dropping-particle" : "", "family" : "Freitas Cunha", "given" : "Cristiane", "non-dropping-particle" : "de", "parse-names" : false, "suffix" : "" }, { "dropping-particle" : "", "family" : "Mendes", "given" : "Larissa Loures", "non-dropping-particle" : "", "parse-names" : false, "suffix" : "" } ], "container-title" : "BMC Public Health", "id" : "ITEM-1", "issue" : "1", "issued" : { "date-parts" : [ [ "2022" ] ] }, "page" : "1-8", "title" : "Living with parents, lifestyle pattern and common mental disorders in adolescents: a school-based study in Brazil", "type" : "article-journal", "volume" : "22" }, "uris" : [ "http://www.mendeley.com/documents/?uuid=15c80d18-c0ed-465a-a75e-185249d91e21", "http://www.mendeley.com/documents/?uuid=09c8127b-0b23-495e-9bee-ad8635b3b28a" ] } ], "mendeley" : { "formattedCitation" : "(Grat\u00e3o et al., 2022)", "plainTextFormattedCitation" : "(Grat\u00e3o et al., 2022)", "previouslyFormattedCitation" : "(Grat\u00e3o et al., 2022)"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BD1838" w:rsidRPr="00BD1838">
        <w:rPr>
          <w:rFonts w:ascii="Goudy Old Style" w:eastAsia="SimSun" w:hAnsi="Goudy Old Style"/>
          <w:noProof/>
          <w:sz w:val="24"/>
          <w:szCs w:val="24"/>
          <w:lang w:val="id-ID"/>
        </w:rPr>
        <w:t>(Gratão et al., 2022)</w:t>
      </w:r>
      <w:r w:rsidR="00BD1838">
        <w:rPr>
          <w:rFonts w:ascii="Goudy Old Style" w:eastAsia="SimSun" w:hAnsi="Goudy Old Style"/>
          <w:sz w:val="24"/>
          <w:szCs w:val="24"/>
          <w:lang w:val="id-ID"/>
        </w:rPr>
        <w:fldChar w:fldCharType="end"/>
      </w:r>
      <w:r w:rsidRPr="00B34CDF">
        <w:rPr>
          <w:rFonts w:ascii="Goudy Old Style" w:eastAsia="SimSun" w:hAnsi="Goudy Old Style"/>
          <w:sz w:val="24"/>
          <w:szCs w:val="24"/>
          <w:lang w:val="id-ID"/>
        </w:rPr>
        <w:t xml:space="preserve">. Dalam hasil penelitian lainnya juga menunjukkan bahwa kehadiran orangtua di rumah membuat anak lebih tanggung jawab terhadap perilaku anak yang dapat menghindarkan dari bahaya serta dapat meningkatkan perilaku atau gaya hidup yang lebih baik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"10.1542/peds.2018-3112", "ISSN" : "10984275", "PMID" : "30397164", "abstract" : "Pediatricians are a source of advice for parents and guardians concerning the management of child behavior, including discipline strategies that are used to teach appropriate behavior and protect their children and others from the adverse effects of challenging behavior. Aversive disciplinary strategies, including all forms of corporal punishment and yelling at or shaming children, are minimally effective in the short-term and not effective in the long-term. With new evidence, researchers link corporal punishment to an increased risk of negative behavioral, cognitive, psychosocial, and emotional outcomes for children. In this Policy Statement, the American Academy of Pediatrics provides guidance for pediatricians and other child health care providers on educating parents about positive and effective parenting strategies of discipline for children at each stage of development as well as references to educational materials. This statement supports the need for adults to avoid physical punishment and verbal abuse of children.", "author" : [ { "dropping-particle" : "", "family" : "Sege", "given" : "Robert D.", "non-dropping-particle" : "", "parse-names" : false, "suffix" : "" }, { "dropping-particle" : "", "family" : "Siegel", "given" : "Benjamin S.", "non-dropping-particle" : "", "parse-names" : false, "suffix" : "" } ], "container-title" : "Pediatrics", "id" : "ITEM-1", "issue" : "6", "issued" : { "date-parts" : [ [ "2018" ] ] }, "title" : "Effective discipline to raise healthy children", "type" : "article-journal", "volume" : "142" }, "uris" : [ "http://www.mendeley.com/documents/?uuid=7c69859a-83c9-4886-a4fa-7b42e3a4325b", "http://www.mendeley.com/documents/?uuid=d857499f-df55-4a0a-ab04-f3eaed151307" ] } ], "mendeley" : { "formattedCitation" : "(Sege &amp; Siegel, 2018)", "plainTextFormattedCitation" : "(Sege &amp; Siegel, 2018)", "previouslyFormattedCitation" : "(Sege &amp; Siegel, 2018)"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BD1838" w:rsidRPr="00BD1838">
        <w:rPr>
          <w:rFonts w:ascii="Goudy Old Style" w:eastAsia="SimSun" w:hAnsi="Goudy Old Style"/>
          <w:noProof/>
          <w:sz w:val="24"/>
          <w:szCs w:val="24"/>
          <w:lang w:val="id-ID"/>
        </w:rPr>
        <w:t>(Sege &amp; Siegel, 2018)</w:t>
      </w:r>
      <w:r w:rsidR="00BD1838">
        <w:rPr>
          <w:rFonts w:ascii="Goudy Old Style" w:eastAsia="SimSun" w:hAnsi="Goudy Old Style"/>
          <w:sz w:val="24"/>
          <w:szCs w:val="24"/>
          <w:lang w:val="id-ID"/>
        </w:rPr>
        <w:fldChar w:fldCharType="end"/>
      </w:r>
      <w:r w:rsidRPr="00B34CDF">
        <w:rPr>
          <w:rFonts w:ascii="Goudy Old Style" w:eastAsia="SimSun" w:hAnsi="Goudy Old Style"/>
          <w:sz w:val="24"/>
          <w:szCs w:val="24"/>
          <w:lang w:val="id-ID"/>
        </w:rPr>
        <w:t xml:space="preserve">. </w:t>
      </w:r>
    </w:p>
    <w:p w:rsidR="00B34CDF" w:rsidRDefault="00B34CDF" w:rsidP="00053FB2">
      <w:pPr>
        <w:spacing w:after="120"/>
        <w:ind w:firstLine="567"/>
        <w:outlineLvl w:val="0"/>
        <w:rPr>
          <w:rFonts w:ascii="Goudy Old Style" w:eastAsia="SimSun" w:hAnsi="Goudy Old Style"/>
          <w:sz w:val="24"/>
          <w:szCs w:val="24"/>
          <w:lang w:val="id-ID"/>
        </w:rPr>
      </w:pPr>
      <w:r w:rsidRPr="00B34CDF">
        <w:rPr>
          <w:rFonts w:ascii="Goudy Old Style" w:eastAsia="SimSun" w:hAnsi="Goudy Old Style"/>
          <w:sz w:val="24"/>
          <w:szCs w:val="24"/>
          <w:lang w:val="id-ID"/>
        </w:rPr>
        <w:t xml:space="preserve">Pada penelitian ini, hasil analisis data kelompok partisipan berdasarkan jenis UKM yang diikuti oleh mahasiswa antara mahasiswa yang mengikuti UKM olahraga, UKM non olahraga dan tidak mengikuti UKM terdapat perbedaan yang signifikan terhadap gaya hidup sehat dan aktif dimana mahasiswa yang mengikuti UKM olahraga rata-rata memiliki gaya hidup sehat dan aktif lebih tinggi. Hal ini sesuai dengan hasil penelitian sebelumnya yang menunjukkan bahwa terdapat hubungan </w:t>
      </w:r>
      <w:r w:rsidRPr="00B34CDF">
        <w:rPr>
          <w:rFonts w:ascii="Goudy Old Style" w:eastAsia="SimSun" w:hAnsi="Goudy Old Style"/>
          <w:sz w:val="24"/>
          <w:szCs w:val="24"/>
          <w:lang w:val="id-ID"/>
        </w:rPr>
        <w:lastRenderedPageBreak/>
        <w:t xml:space="preserve">antara kegiatan olahraga pada mahasiswa terhadap gaya hidup sehat, hal ini menunjukkan bahwa perilaku olahraga dan aktivitas fisik pada mahasiswa berada pada tingkat yang tinggi dalam gaya hidup sehat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"10.1111/josh.13057", "ISSN" : "17461561", "PMID" : "34159591", "abstract" : "BACKGROUND: Health behaviors of adolescents affect their health and well-being into adulthood. This study was conducted to determine the nutrition-exercise behaviors, health literacy level, and related factors in adolescents. METHODS: A cross-sectional design was used for this study. Overall, 810 students in grades 6\u20138 in a Turkish school completed the study. A personal information form, the Nutrition-Exercise Behaviors Scale, and the Health Literacy for School-Aged Children Scale were used for data collection. RESULTS: According to the mean score of the Health Literacy Scale, 21% of the students had a low level of health literacy, 63.8% had a medium level, and 15.2% had a high level. A positive correlation was found between health literacy level and healthy nutrition-exercise behavior (r\u00a0=\u00a00.345, p &lt;.001), and a positive correlation between health literacy level and meal pattern (r\u00a0=\u00a00.230, p &lt;.001). A positive correlation (r\u00a0=\u00a00.385, p &lt;.001) was found between meal pattern and healthy nutrition-exercise behavior. A moderate positive correlation (r\u00a0=\u00a00.510, p &lt;.001) was found between unhealthy nutrition-exercise behavior and psychological/addicted eating behavior. CONCLUSION: The present study revealed that nutrition-exercise behaviors and the health literacy of adolescents were at a moderate level and, there was a relationship between nutrition-exercise behaviors and health literacy levels in adolescents. Interventions should be planned and followed through with parents to help adolescents adopt healthy nutrition and exercise behaviors from an early age and to increase their health literacy level. In this context, it is recommended to implement training and intervention programs for adolescents and their families.", "author" : [ { "dropping-particle" : "", "family" : "Ayaz-Alkaya", "given" : "Sultan", "non-dropping-particle" : "", "parse-names" : false, "suffix" : "" }, { "dropping-particle" : "", "family" : "Kulak\u00e7\u0131-Alt\u0131nta\u015f", "given" : "H\u00fclya", "non-dropping-particle" : "", "parse-names" : false, "suffix" : "" } ], "container-title" : "Journal of School Health", "id" : "ITEM-1", "issue" : "8", "issued" : { "date-parts" : [ [ "2021" ] ] }, "page" : "625-631", "title" : "Nutrition-Exercise Behaviors, Health Literacy Level, and Related Factors in Adolescents in Turkey", "type" : "article-journal", "volume" : "91" }, "uris" : [ "http://www.mendeley.com/documents/?uuid=882705f5-a2b3-4ff2-8267-271205f57b7d", "http://www.mendeley.com/documents/?uuid=90ef5cff-5031-4db0-a582-f6d58fc6b3be" ] } ], "mendeley" : { "formattedCitation" : "(Ayaz-Alkaya &amp; Kulak\u00e7\u0131-Alt\u0131nta\u015f, 2021)", "plainTextFormattedCitation" : "(Ayaz-Alkaya &amp; Kulak\u00e7\u0131-Alt\u0131nta\u015f, 2021)", "previouslyFormattedCitation" : "(Ayaz-Alkaya &amp; Kulak\u00e7\u0131-Alt\u0131nta\u015f, 2021)"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BD1838" w:rsidRPr="00BD1838">
        <w:rPr>
          <w:rFonts w:ascii="Goudy Old Style" w:eastAsia="SimSun" w:hAnsi="Goudy Old Style"/>
          <w:noProof/>
          <w:sz w:val="24"/>
          <w:szCs w:val="24"/>
          <w:lang w:val="id-ID"/>
        </w:rPr>
        <w:t>(Ayaz-Alkaya &amp; Kulakç</w:t>
      </w:r>
      <w:r w:rsidR="00BD1838" w:rsidRPr="00BD1838">
        <w:rPr>
          <w:rFonts w:ascii="Goudy Old Style" w:eastAsia="SimSun" w:hAnsi="Goudy Old Style" w:hint="cs"/>
          <w:noProof/>
          <w:sz w:val="24"/>
          <w:szCs w:val="24"/>
          <w:lang w:val="id-ID"/>
        </w:rPr>
        <w:t>ı</w:t>
      </w:r>
      <w:r w:rsidR="00BD1838" w:rsidRPr="00BD1838">
        <w:rPr>
          <w:rFonts w:ascii="Goudy Old Style" w:eastAsia="SimSun" w:hAnsi="Goudy Old Style"/>
          <w:noProof/>
          <w:sz w:val="24"/>
          <w:szCs w:val="24"/>
          <w:lang w:val="id-ID"/>
        </w:rPr>
        <w:t>-Alt</w:t>
      </w:r>
      <w:r w:rsidR="00BD1838" w:rsidRPr="00BD1838">
        <w:rPr>
          <w:rFonts w:ascii="Goudy Old Style" w:eastAsia="SimSun" w:hAnsi="Goudy Old Style" w:hint="cs"/>
          <w:noProof/>
          <w:sz w:val="24"/>
          <w:szCs w:val="24"/>
          <w:lang w:val="id-ID"/>
        </w:rPr>
        <w:t>ı</w:t>
      </w:r>
      <w:r w:rsidR="00BD1838" w:rsidRPr="00BD1838">
        <w:rPr>
          <w:rFonts w:ascii="Goudy Old Style" w:eastAsia="SimSun" w:hAnsi="Goudy Old Style"/>
          <w:noProof/>
          <w:sz w:val="24"/>
          <w:szCs w:val="24"/>
          <w:lang w:val="id-ID"/>
        </w:rPr>
        <w:t>nta</w:t>
      </w:r>
      <w:r w:rsidR="00BD1838" w:rsidRPr="00BD1838">
        <w:rPr>
          <w:rFonts w:ascii="Cambria" w:eastAsia="SimSun" w:hAnsi="Cambria" w:cs="Cambria"/>
          <w:noProof/>
          <w:sz w:val="24"/>
          <w:szCs w:val="24"/>
          <w:lang w:val="id-ID"/>
        </w:rPr>
        <w:t>ş</w:t>
      </w:r>
      <w:r w:rsidR="00BD1838" w:rsidRPr="00BD1838">
        <w:rPr>
          <w:rFonts w:ascii="Goudy Old Style" w:eastAsia="SimSun" w:hAnsi="Goudy Old Style"/>
          <w:noProof/>
          <w:sz w:val="24"/>
          <w:szCs w:val="24"/>
          <w:lang w:val="id-ID"/>
        </w:rPr>
        <w:t>, 2021)</w:t>
      </w:r>
      <w:r w:rsidR="00BD1838">
        <w:rPr>
          <w:rFonts w:ascii="Goudy Old Style" w:eastAsia="SimSun" w:hAnsi="Goudy Old Style"/>
          <w:sz w:val="24"/>
          <w:szCs w:val="24"/>
          <w:lang w:val="id-ID"/>
        </w:rPr>
        <w:fldChar w:fldCharType="end"/>
      </w:r>
      <w:r w:rsidRPr="00B34CDF">
        <w:rPr>
          <w:rFonts w:ascii="Goudy Old Style" w:eastAsia="SimSun" w:hAnsi="Goudy Old Style"/>
          <w:sz w:val="24"/>
          <w:szCs w:val="24"/>
          <w:lang w:val="id-ID"/>
        </w:rPr>
        <w:t xml:space="preserve">. Hasil penelitian lainnya juga menunjukkan bahwa kegiatan olahraga pada mahasiswa mempengaruhi gaya hidup yang sehat dan dapat mencegah stres pada mahasiswa yang dimana hal itu berpengaruh kepada kesehatan mahasiswa </w:t>
      </w:r>
      <w:r w:rsidR="00BD1838">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"10.20849/jed.v2i1.327", "ISSN" : "2529-7996", "abstract" : "Various factors affect the exercise habits of college students. Some of these factors include sleep habits, diet, social life, homework, and other extracurricular activities. Although college students are aware of some of these influencing agents, they do not always take the necessary steps to change their habits. Exercise habits that an individual adheres to while in college would often determine their exercise habits for the rest of their lives. The purpose of this study was to determine the various factors that affect the exercise habits of college students. In this research, a convenience sample of 124 college students participated in a cross-sectional survey. The results indicated that the top reasons college students exercised was to remain healthy (M = 3.42, SD = 0.64), to gain the positive feeling that comes from exercise (M = 3.22, SD = 0.74); to join with friends who exercised (M = 2.99, SD = 0.72); and when feeling overweight (M = 2.96, SD = 0.88). Participants gave increased agreement to the item, \u201cHaving an increased homework load decreases the time I spend for exercise\u201d (M = 3.10, SD = 0.86). This study may be useful for educators to teach and inform college students on the factors that affect exercise habits. A recommendation is to promote time management skills that are intentional about leaving adequate time for exercise. Teaching students how to balance personal life, school, and work will leave more time for them to exercise, and therefore, increase their health overall. Based on the health belief model, both positive and negative self-perceptions are motivating factors that causes people to take necessary steps to stay healthy.", "author" : [ { "dropping-particle" : "", "family" : "Eichorn", "given" : "Luke", "non-dropping-particle" : "", "parse-names" : false, "suffix" : "" }, { "dropping-particle" : "", "family" : "Bruner", "given" : "Kayla", "non-dropping-particle" : "", "parse-names" : false, "suffix" : "" }, { "dropping-particle" : "", "family" : "Short", "given" : "Taylor", "non-dropping-particle" : "", "parse-names" : false, "suffix" : "" }, { "dropping-particle" : "", "family" : "Abraham", "given" : "Samuel P.", "non-dropping-particle" : "", "parse-names" : false, "suffix" : "" } ], "container-title" : "Journal of Education and Development", "id" : "ITEM-1", "issue" : "1", "issued" : { "date-parts" : [ [ "2018" ] ] }, "page" : "20", "title" : "Factors That Affect Exercise Habits of College Students", "type" : "article-journal", "volume" : "2" }, "uris" : [ "http://www.mendeley.com/documents/?uuid=f313d562-98b6-409d-8b0d-554ea4ae63e0", "http://www.mendeley.com/documents/?uuid=ee7fe754-7575-4b4f-85eb-288a47b1a24e" ] } ], "mendeley" : { "formattedCitation" : "(Eichorn, Bruner, Short, &amp; Abraham, 2018)", "plainTextFormattedCitation" : "(Eichorn, Bruner, Short, &amp; Abraham, 2018)", "previouslyFormattedCitation" : "(Eichorn, Bruner, Short, &amp; Abraham, 2018)" }, "properties" : {  }, "schema" : "https://github.com/citation-style-language/schema/raw/master/csl-citation.json" }</w:instrText>
      </w:r>
      <w:r w:rsidR="00BD1838">
        <w:rPr>
          <w:rFonts w:ascii="Goudy Old Style" w:eastAsia="SimSun" w:hAnsi="Goudy Old Style"/>
          <w:sz w:val="24"/>
          <w:szCs w:val="24"/>
          <w:lang w:val="id-ID"/>
        </w:rPr>
        <w:fldChar w:fldCharType="separate"/>
      </w:r>
      <w:r w:rsidR="003D2794" w:rsidRPr="003D2794">
        <w:rPr>
          <w:rFonts w:ascii="Goudy Old Style" w:eastAsia="SimSun" w:hAnsi="Goudy Old Style"/>
          <w:noProof/>
          <w:sz w:val="24"/>
          <w:szCs w:val="24"/>
          <w:lang w:val="id-ID"/>
        </w:rPr>
        <w:t>(Eichorn, Bruner, Short, &amp; Abraham, 2018)</w:t>
      </w:r>
      <w:r w:rsidR="00BD1838">
        <w:rPr>
          <w:rFonts w:ascii="Goudy Old Style" w:eastAsia="SimSun" w:hAnsi="Goudy Old Style"/>
          <w:sz w:val="24"/>
          <w:szCs w:val="24"/>
          <w:lang w:val="id-ID"/>
        </w:rPr>
        <w:fldChar w:fldCharType="end"/>
      </w:r>
      <w:r w:rsidRPr="00B34CDF">
        <w:rPr>
          <w:rFonts w:ascii="Goudy Old Style" w:eastAsia="SimSun" w:hAnsi="Goudy Old Style"/>
          <w:sz w:val="24"/>
          <w:szCs w:val="24"/>
          <w:lang w:val="id-ID"/>
        </w:rPr>
        <w:t xml:space="preserve">. </w:t>
      </w:r>
    </w:p>
    <w:p w:rsidR="00DF50E8" w:rsidRPr="00B34CDF" w:rsidRDefault="00DF50E8" w:rsidP="00053FB2">
      <w:pPr>
        <w:spacing w:after="120"/>
        <w:ind w:firstLine="567"/>
        <w:outlineLvl w:val="0"/>
        <w:rPr>
          <w:rFonts w:ascii="Goudy Old Style" w:eastAsia="SimSun" w:hAnsi="Goudy Old Style"/>
          <w:sz w:val="24"/>
          <w:szCs w:val="24"/>
          <w:lang w:val="id-ID"/>
        </w:rPr>
      </w:pPr>
      <w:r>
        <w:rPr>
          <w:rFonts w:ascii="Goudy Old Style" w:eastAsia="SimSun" w:hAnsi="Goudy Old Style"/>
          <w:sz w:val="24"/>
          <w:szCs w:val="24"/>
          <w:lang w:val="id-ID"/>
        </w:rPr>
        <w:t xml:space="preserve">Berdasarkan </w:t>
      </w:r>
      <w:r w:rsidR="00A703EB">
        <w:rPr>
          <w:rFonts w:ascii="Goudy Old Style" w:eastAsia="SimSun" w:hAnsi="Goudy Old Style"/>
          <w:sz w:val="24"/>
          <w:szCs w:val="24"/>
          <w:lang w:val="id-ID"/>
        </w:rPr>
        <w:t xml:space="preserve">hasil </w:t>
      </w:r>
      <w:r>
        <w:rPr>
          <w:rFonts w:ascii="Goudy Old Style" w:eastAsia="SimSun" w:hAnsi="Goudy Old Style"/>
          <w:sz w:val="24"/>
          <w:szCs w:val="24"/>
          <w:lang w:val="id-ID"/>
        </w:rPr>
        <w:t xml:space="preserve">penelitian sebelumnya sudah menunjukkan bahwa tingkat promosi gaya hidup sehat pada mahasiswa masih berada di bawah level sedang </w:t>
      </w:r>
      <w:r>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"abstract" : "Background: Health-Promoting Lifestyles of University students are strongly related to their current and subsequent status. Low rates of health-promoting lifestyles among University students are still reported in literature. However, this study was focused on the Health Promoting Lifestyle among the University students and to examine the relationship between the University student's characteristics and health promoting lifestyle Objectives: The purpose of this study is to assess the Health Promoting Lifestyle among the University students and to examine the relationship between the University student's characteristics and health promoting lifestyle. Method: A quantitative research study was conducted over three months using a non-experimental, descriptive research design on the University students at Manav Rachna International University in Delhi NCR. Hundred subjects were selected on a purposive basis from the University. The Health-Promotion Lifestyle Profile II (HPLP II) scale was given to the students as self-administered questionnaire. Data was analyzed by descriptive analysis. Results: The study was done on 100 subjects which were selected on a purposive basis from the University and the questionnaires were given to them. The results from the descriptive statistics of the health-promoting lifestyles behaviors revealed that the total average score for the HPLP-II for all the participants was 2.6 (SD=0.2) and the range was 2.009 to 3.465. The highest mean score was for the Spiritual Growth 2.9 (SD= 0.5) and the lowest mean score was for Health Responsibility subscale 2.3 (SD= 0.4). The mean height and weight of the subjects was 161.7 cm and 58.5 kg respectively and the mean BMI was 22 kg/m 2. Results revealed that there were no significant differences in the subscales of male and female scores. Conclusion: As the total score for the overall HPLP-II was 2.6 that comes under the moderate level, so there is a need of improvement in all the subscales i.e., Health Responsibility, Physical Education, Nutrition, Spiritual Growth, Interpersonal Relationship and Stress Management. This can be done through awareness and knowledge among the University students. Thus, awareness can be spread by regular camps, organizing events, seminars and conferences, knowledge giving fun activities etc.", "author" : [ { "dropping-particle" : "", "family" : "Dhiman", "given" : "Shikha", "non-dropping-particle" : "", "parse-names" : false, "suffix" : "" }, { "dropping-particle" : "", "family" : "Kaur Chawla", "given" : "Gurjeet", "non-dropping-particle" : "", "parse-names" : false, "suffix" : "" } ], "container-title" : "International Journal of Research in Engineering &amp; Applied Sciences International Journal of Research in Engineering and Applied Sciences(IJREAS)", "id" : "ITEM-1", "issue" : "6", "issued" : { "date-parts" : [ [ "2017" ] ] }, "page" : "2249-3905", "title" : "A study on Health Promoting Lifestyle of University students", "type" : "article-journal", "volume" : "7" }, "uris" : [ "http://www.mendeley.com/documents/?uuid=e59b8754-4de9-405c-944a-e6e99ba8b5fc", "http://www.mendeley.com/documents/?uuid=efb884df-03c2-499b-8c57-048a4ecc7993" ] } ], "mendeley" : { "formattedCitation" : "(Dhiman &amp; Kaur Chawla, 2017)", "plainTextFormattedCitation" : "(Dhiman &amp; Kaur Chawla, 2017)", "previouslyFormattedCitation" : "(Dhiman &amp; Kaur Chawla, 2017)" }, "properties" : {  }, "schema" : "https://github.com/citation-style-language/schema/raw/master/csl-citation.json" }</w:instrText>
      </w:r>
      <w:r>
        <w:rPr>
          <w:rFonts w:ascii="Goudy Old Style" w:eastAsia="SimSun" w:hAnsi="Goudy Old Style"/>
          <w:sz w:val="24"/>
          <w:szCs w:val="24"/>
          <w:lang w:val="id-ID"/>
        </w:rPr>
        <w:fldChar w:fldCharType="separate"/>
      </w:r>
      <w:r w:rsidRPr="00DF50E8">
        <w:rPr>
          <w:rFonts w:ascii="Goudy Old Style" w:eastAsia="SimSun" w:hAnsi="Goudy Old Style"/>
          <w:noProof/>
          <w:sz w:val="24"/>
          <w:szCs w:val="24"/>
          <w:lang w:val="id-ID"/>
        </w:rPr>
        <w:t>(Dhiman &amp; Kaur Chawla, 2017)</w:t>
      </w:r>
      <w:r>
        <w:rPr>
          <w:rFonts w:ascii="Goudy Old Style" w:eastAsia="SimSun" w:hAnsi="Goudy Old Style"/>
          <w:sz w:val="24"/>
          <w:szCs w:val="24"/>
          <w:lang w:val="id-ID"/>
        </w:rPr>
        <w:fldChar w:fldCharType="end"/>
      </w:r>
      <w:r>
        <w:rPr>
          <w:rFonts w:ascii="Goudy Old Style" w:eastAsia="SimSun" w:hAnsi="Goudy Old Style"/>
          <w:sz w:val="24"/>
          <w:szCs w:val="24"/>
          <w:lang w:val="id-ID"/>
        </w:rPr>
        <w:t xml:space="preserve">. Dalam </w:t>
      </w:r>
      <w:r w:rsidRPr="00DF50E8">
        <w:rPr>
          <w:rFonts w:ascii="Goudy Old Style" w:eastAsia="SimSun" w:hAnsi="Goudy Old Style"/>
          <w:sz w:val="24"/>
          <w:szCs w:val="24"/>
          <w:lang w:val="id-ID"/>
        </w:rPr>
        <w:t>observasi</w:t>
      </w:r>
      <w:r>
        <w:rPr>
          <w:rFonts w:ascii="Goudy Old Style" w:eastAsia="SimSun" w:hAnsi="Goudy Old Style"/>
          <w:sz w:val="24"/>
          <w:szCs w:val="24"/>
          <w:lang w:val="id-ID"/>
        </w:rPr>
        <w:t xml:space="preserve"> yang dilakukan</w:t>
      </w:r>
      <w:r w:rsidRPr="00DF50E8">
        <w:rPr>
          <w:rFonts w:ascii="Goudy Old Style" w:eastAsia="SimSun" w:hAnsi="Goudy Old Style"/>
          <w:sz w:val="24"/>
          <w:szCs w:val="24"/>
          <w:lang w:val="id-ID"/>
        </w:rPr>
        <w:t xml:space="preserve"> bahwa </w:t>
      </w:r>
      <w:r>
        <w:rPr>
          <w:rFonts w:ascii="Goudy Old Style" w:eastAsia="SimSun" w:hAnsi="Goudy Old Style"/>
          <w:sz w:val="24"/>
          <w:szCs w:val="24"/>
          <w:lang w:val="id-ID"/>
        </w:rPr>
        <w:t xml:space="preserve">perilaku gaya hidup sehat dapat dipengaruhi oleh </w:t>
      </w:r>
      <w:r w:rsidRPr="00DF50E8">
        <w:rPr>
          <w:rFonts w:ascii="Goudy Old Style" w:eastAsia="SimSun" w:hAnsi="Goudy Old Style"/>
          <w:sz w:val="24"/>
          <w:szCs w:val="24"/>
          <w:lang w:val="id-ID"/>
        </w:rPr>
        <w:t>usia, jenis kelamin,</w:t>
      </w:r>
      <w:r>
        <w:rPr>
          <w:rFonts w:ascii="Goudy Old Style" w:eastAsia="SimSun" w:hAnsi="Goudy Old Style"/>
          <w:sz w:val="24"/>
          <w:szCs w:val="24"/>
          <w:lang w:val="id-ID"/>
        </w:rPr>
        <w:t xml:space="preserve"> </w:t>
      </w:r>
      <w:r w:rsidRPr="00DF50E8">
        <w:rPr>
          <w:rFonts w:ascii="Goudy Old Style" w:eastAsia="SimSun" w:hAnsi="Goudy Old Style"/>
          <w:sz w:val="24"/>
          <w:szCs w:val="24"/>
          <w:lang w:val="id-ID"/>
        </w:rPr>
        <w:t>kebiasaan merokok,</w:t>
      </w:r>
      <w:r>
        <w:rPr>
          <w:rFonts w:ascii="Goudy Old Style" w:eastAsia="SimSun" w:hAnsi="Goudy Old Style"/>
          <w:sz w:val="24"/>
          <w:szCs w:val="24"/>
          <w:lang w:val="id-ID"/>
        </w:rPr>
        <w:t xml:space="preserve"> </w:t>
      </w:r>
      <w:r w:rsidRPr="00DF50E8">
        <w:rPr>
          <w:rFonts w:ascii="Goudy Old Style" w:eastAsia="SimSun" w:hAnsi="Goudy Old Style"/>
          <w:sz w:val="24"/>
          <w:szCs w:val="24"/>
          <w:lang w:val="id-ID"/>
        </w:rPr>
        <w:t>tingkat kelas, pendapatan, kebi</w:t>
      </w:r>
      <w:r>
        <w:rPr>
          <w:rFonts w:ascii="Goudy Old Style" w:eastAsia="SimSun" w:hAnsi="Goudy Old Style"/>
          <w:sz w:val="24"/>
          <w:szCs w:val="24"/>
          <w:lang w:val="id-ID"/>
        </w:rPr>
        <w:t>asaan makan, indeks massa tubuh dan</w:t>
      </w:r>
      <w:r w:rsidRPr="00DF50E8">
        <w:rPr>
          <w:rFonts w:ascii="Goudy Old Style" w:eastAsia="SimSun" w:hAnsi="Goudy Old Style"/>
          <w:sz w:val="24"/>
          <w:szCs w:val="24"/>
          <w:lang w:val="id-ID"/>
        </w:rPr>
        <w:t xml:space="preserve"> </w:t>
      </w:r>
      <w:r>
        <w:rPr>
          <w:rFonts w:ascii="Goudy Old Style" w:eastAsia="SimSun" w:hAnsi="Goudy Old Style"/>
          <w:sz w:val="24"/>
          <w:szCs w:val="24"/>
          <w:lang w:val="id-ID"/>
        </w:rPr>
        <w:t xml:space="preserve">keaktifan dalam </w:t>
      </w:r>
      <w:r w:rsidRPr="00DF50E8">
        <w:rPr>
          <w:rFonts w:ascii="Goudy Old Style" w:eastAsia="SimSun" w:hAnsi="Goudy Old Style"/>
          <w:sz w:val="24"/>
          <w:szCs w:val="24"/>
          <w:lang w:val="id-ID"/>
        </w:rPr>
        <w:t>mengikuti kursus ya</w:t>
      </w:r>
      <w:r>
        <w:rPr>
          <w:rFonts w:ascii="Goudy Old Style" w:eastAsia="SimSun" w:hAnsi="Goudy Old Style"/>
          <w:sz w:val="24"/>
          <w:szCs w:val="24"/>
          <w:lang w:val="id-ID"/>
        </w:rPr>
        <w:t xml:space="preserve">ng berhubungan dengan kesehatan </w:t>
      </w:r>
      <w:r>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"10.1017/s1049023x17005544", "ISBN" : "0000000216586", "ISSN" : "1049-023X", "abstract" : "person. What is witness event doing? What are the main causes of absence of first aid? Background: The ability of carrying out first aid should be one of basic skills in each of us. Methods: The study was conducted in the third quarter of 2015, on 335 members of emergency medical teams: doctors, para-medics, nurses and drivers, who provided medical rescue activities in the Provincial Ambulance and Health Transport \"Meditrans\" in Warsaw. The research tool was an anonymous questionnaire. Results: The straight majority of respondents encountered granting first aid at the event on the spot, however, the frequency of appearing of such proceedings isn't too high. First aid has most often been given on the street and in houses. Middle-aged persons constituted the most numerous group that first aid was administered to. The important element is the reason not to provide first aid by bystanders, in the opinion of members of the ambulance. The most common answers were: fear, lack of knowledge and skills, reluctance, indifference, lack of training, lack of experience and fear of doing harm. Conclusion: By far the majority of respondents meets with the carrying of first aid, but respondents assessed the low incidence of such situations. Placing the victim in the recovery position is the simplest and most common form of the provision of first aid. Organized training in first aid should be extended to activities carried out in other situations, other than cardiac arrest. Only continuous education and in particular the practical training, will help people to overcome the barrier of their limitation in order to help others. Study/Objective: This study aims to examine the Healthy Lifestyle (HL) behaviors and certain factors which have an influence on such behaviors, of the students in the Department of Emergency Aid and Disaster Management (EADM) at a university. Background: HL is to control all of the behaviors influencing his/her life and to adapt daily activities to their health condition. For this reason, it is important to improve HL of EADM students, who are expected to carry out emergency services at a desk, and to perform medical intervention to the scene in cases of disasters and emergencies in the future. Methods: Three of four (n = 268) of the students was reached in this descriptive study. The data was obtained through a survey form, including the scale of Health-Promoting Lifestyle Profile (HPLP-II), as well as socio-demographic characteristics. An index whe\u2026", "author" : [ { "dropping-particle" : "", "family" : "\u00c7al\u0131\u015fkan", "given" : "C\u00fcneyt", "non-dropping-particle" : "", "parse-names" : false, "suffix" : "" }, { "dropping-particle" : "", "family" : "Arberk", "given" : "Koray", "non-dropping-particle" : "", "parse-names" : false, "suffix" : "" }, { "dropping-particle" : "", "family" : "\u00dcner", "given" : "Sarp", "non-dropping-particle" : "", "parse-names" : false, "suffix" : "" } ], "container-title" : "Prehospital and Disaster Medicine", "id" : "ITEM-1", "issue" : "S1", "issued" : { "date-parts" : [ [ "2017" ] ] }, "page" : "S213", "title" : "Healthy Lifestyle Behaviors of University Students", "type" : "article-journal", "volume" : "32" }, "uris" : [ "http://www.mendeley.com/documents/?uuid=669fc9eb-ab58-4d7b-ac29-32a006fd4016", "http://www.mendeley.com/documents/?uuid=3c95420e-7a4c-4dfe-a76a-4cd3a1669cc0" ] } ], "mendeley" : { "formattedCitation" : "(\u00c7al\u0131\u015fkan, Arberk, &amp; \u00dcner, 2017)", "plainTextFormattedCitation" : "(\u00c7al\u0131\u015fkan, Arberk, &amp; \u00dcner, 2017)", "previouslyFormattedCitation" : "(\u00c7al\u0131\u015fkan, Arberk, &amp; \u00dcner, 2017)" }, "properties" : {  }, "schema" : "https://github.com/citation-style-language/schema/raw/master/csl-citation.json" }</w:instrText>
      </w:r>
      <w:r>
        <w:rPr>
          <w:rFonts w:ascii="Goudy Old Style" w:eastAsia="SimSun" w:hAnsi="Goudy Old Style"/>
          <w:sz w:val="24"/>
          <w:szCs w:val="24"/>
          <w:lang w:val="id-ID"/>
        </w:rPr>
        <w:fldChar w:fldCharType="separate"/>
      </w:r>
      <w:r w:rsidR="003D2794" w:rsidRPr="003D2794">
        <w:rPr>
          <w:rFonts w:ascii="Goudy Old Style" w:eastAsia="SimSun" w:hAnsi="Goudy Old Style"/>
          <w:noProof/>
          <w:sz w:val="24"/>
          <w:szCs w:val="24"/>
          <w:lang w:val="id-ID"/>
        </w:rPr>
        <w:t>(Çal</w:t>
      </w:r>
      <w:r w:rsidR="003D2794" w:rsidRPr="003D2794">
        <w:rPr>
          <w:rFonts w:ascii="Goudy Old Style" w:eastAsia="SimSun" w:hAnsi="Goudy Old Style" w:hint="cs"/>
          <w:noProof/>
          <w:sz w:val="24"/>
          <w:szCs w:val="24"/>
          <w:lang w:val="id-ID"/>
        </w:rPr>
        <w:t>ı</w:t>
      </w:r>
      <w:r w:rsidR="003D2794" w:rsidRPr="003D2794">
        <w:rPr>
          <w:rFonts w:ascii="Times New Roman" w:eastAsia="SimSun" w:hAnsi="Times New Roman"/>
          <w:noProof/>
          <w:sz w:val="24"/>
          <w:szCs w:val="24"/>
          <w:lang w:val="id-ID"/>
        </w:rPr>
        <w:t>ş</w:t>
      </w:r>
      <w:r w:rsidR="003D2794" w:rsidRPr="003D2794">
        <w:rPr>
          <w:rFonts w:ascii="Goudy Old Style" w:eastAsia="SimSun" w:hAnsi="Goudy Old Style"/>
          <w:noProof/>
          <w:sz w:val="24"/>
          <w:szCs w:val="24"/>
          <w:lang w:val="id-ID"/>
        </w:rPr>
        <w:t>kan, Arberk, &amp; Üner, 2017)</w:t>
      </w:r>
      <w:r>
        <w:rPr>
          <w:rFonts w:ascii="Goudy Old Style" w:eastAsia="SimSun" w:hAnsi="Goudy Old Style"/>
          <w:sz w:val="24"/>
          <w:szCs w:val="24"/>
          <w:lang w:val="id-ID"/>
        </w:rPr>
        <w:fldChar w:fldCharType="end"/>
      </w:r>
      <w:r>
        <w:rPr>
          <w:rFonts w:ascii="Goudy Old Style" w:eastAsia="SimSun" w:hAnsi="Goudy Old Style"/>
          <w:sz w:val="24"/>
          <w:szCs w:val="24"/>
          <w:lang w:val="id-ID"/>
        </w:rPr>
        <w:t xml:space="preserve">. </w:t>
      </w:r>
      <w:r w:rsidR="00A703EB">
        <w:rPr>
          <w:rFonts w:ascii="Goudy Old Style" w:eastAsia="SimSun" w:hAnsi="Goudy Old Style"/>
          <w:sz w:val="24"/>
          <w:szCs w:val="24"/>
          <w:lang w:val="id-ID"/>
        </w:rPr>
        <w:t xml:space="preserve">Pada penelitian lainnya menunjukkan bahwa gaya hidup sehat pada mahasiswa </w:t>
      </w:r>
      <w:r w:rsidR="003F5BDF">
        <w:rPr>
          <w:rFonts w:ascii="Goudy Old Style" w:eastAsia="SimSun" w:hAnsi="Goudy Old Style"/>
          <w:sz w:val="24"/>
          <w:szCs w:val="24"/>
          <w:lang w:val="id-ID"/>
        </w:rPr>
        <w:t xml:space="preserve">tergolong rendah, namun demikian </w:t>
      </w:r>
      <w:r w:rsidR="00A703EB">
        <w:rPr>
          <w:rFonts w:ascii="Goudy Old Style" w:eastAsia="SimSun" w:hAnsi="Goudy Old Style"/>
          <w:sz w:val="24"/>
          <w:szCs w:val="24"/>
          <w:lang w:val="id-ID"/>
        </w:rPr>
        <w:t xml:space="preserve">promosi gaya hidup sehat yang dilakukan kepada mahasiswa </w:t>
      </w:r>
      <w:r w:rsidR="003F5BDF">
        <w:rPr>
          <w:rFonts w:ascii="Goudy Old Style" w:eastAsia="SimSun" w:hAnsi="Goudy Old Style"/>
          <w:sz w:val="24"/>
          <w:szCs w:val="24"/>
          <w:lang w:val="id-ID"/>
        </w:rPr>
        <w:t>memiliki pengaruh dalam</w:t>
      </w:r>
      <w:r w:rsidR="00A703EB">
        <w:rPr>
          <w:rFonts w:ascii="Goudy Old Style" w:eastAsia="SimSun" w:hAnsi="Goudy Old Style"/>
          <w:sz w:val="24"/>
          <w:szCs w:val="24"/>
          <w:lang w:val="id-ID"/>
        </w:rPr>
        <w:t xml:space="preserve"> mencegah terjadinya masalah kesehatan</w:t>
      </w:r>
      <w:r w:rsidR="00B51F6C">
        <w:rPr>
          <w:rFonts w:ascii="Goudy Old Style" w:eastAsia="SimSun" w:hAnsi="Goudy Old Style"/>
          <w:sz w:val="24"/>
          <w:szCs w:val="24"/>
          <w:lang w:val="id-ID"/>
        </w:rPr>
        <w:t xml:space="preserve"> </w:t>
      </w:r>
      <w:r w:rsidR="00B51F6C">
        <w:rPr>
          <w:rFonts w:ascii="Goudy Old Style" w:eastAsia="SimSun" w:hAnsi="Goudy Old Style"/>
          <w:sz w:val="24"/>
          <w:szCs w:val="24"/>
          <w:lang w:val="id-ID"/>
        </w:rPr>
        <w:fldChar w:fldCharType="begin" w:fldLock="1"/>
      </w:r>
      <w:r w:rsidR="003D2794">
        <w:rPr>
          <w:rFonts w:ascii="Goudy Old Style" w:eastAsia="SimSun" w:hAnsi="Goudy Old Style"/>
          <w:sz w:val="24"/>
          <w:szCs w:val="24"/>
          <w:lang w:val="id-ID"/>
        </w:rPr>
        <w:instrText>ADDIN CSL_CITATION { "citationItems" : [ { "id" : "ITEM-1", "itemData" : { "DOI" : "10.18869/acadpub.hnmj.27.1.19", "ISSN" : "2251-8460", "abstract" : "Introduction: Health promoting lifestyle is one of the determinants of health. University years are important phase of life when one can develop health promoting lifestyle. Given the high cost of healthcare there is need of shift from a treatment based approach to a preventive", "author" : [ { "dropping-particle" : "", "family" : "", "given" : "", "non-dropping-particle" : "", "parse-names" : false, "suffix" : "" }, { "dropping-particle" : "", "family" : "", "given" : "", "non-dropping-particle" : "", "parse-names" : false, "suffix" : "" }, { "dropping-particle" : "", "family" : "", "given" : "", "non-dropping-particle" : "", "parse-names" : false, "suffix" : "" }, { "dropping-particle" : "", "family" : "", "given" : "", "non-dropping-particle" : "", "parse-names" : false, "suffix" : "" }, { "dropping-particle" : "", "family" : "", "given" : "", "non-dropping-particle" : "", "parse-names" : false, "suffix" : "" }, { "dropping-particle" : "", "family" : "Pakseresht", "given" : "Sedigheh", "non-dropping-particle" : "", "parse-names" : false, "suffix" : "" }, { "dropping-particle" : "", "family" : "Rezaei", "given" : "Komeil", "non-dropping-particle" : "", "parse-names" : false, "suffix" : "" }, { "dropping-particle" : "", "family" : "Pasha", "given" : "Afsaneh", "non-dropping-particle" : "", "parse-names" : false, "suffix" : "" }, { "dropping-particle" : "", "family" : "KazemNejad Leili", "given" : "Ehsan", "non-dropping-particle" : "", "parse-names" : false, "suffix" : "" }, { "dropping-particle" : "", "family" : "Hasandoost", "given" : "Fatemeh", "non-dropping-particle" : "", "parse-names" : false, "suffix" : "" } ], "container-title" : "Journal of Holistic Nursing and Midwifery", "id" : "ITEM-1", "issue" : "1", "issued" : { "date-parts" : [ [ "2017" ] ] }, "page" : "19-26", "title" : "Health Promoting Lifestyle among Students at Guilan University of Medical Sciences", "type" : "article-journal", "volume" : "27" }, "uris" : [ "http://www.mendeley.com/documents/?uuid=29e09629-d2ba-4258-bacf-721711e46fab", "http://www.mendeley.com/documents/?uuid=db180af0-8e51-4eac-9ce1-d22f48437d84" ] } ], "mendeley" : { "formattedCitation" : "( et al., 2017)", "manualFormatting" : "(Pakseresht et al., 2017)", "plainTextFormattedCitation" : "( et al., 2017)", "previouslyFormattedCitation" : "( et al., 2017)" }, "properties" : {  }, "schema" : "https://github.com/citation-style-language/schema/raw/master/csl-citation.json" }</w:instrText>
      </w:r>
      <w:r w:rsidR="00B51F6C">
        <w:rPr>
          <w:rFonts w:ascii="Goudy Old Style" w:eastAsia="SimSun" w:hAnsi="Goudy Old Style"/>
          <w:sz w:val="24"/>
          <w:szCs w:val="24"/>
          <w:lang w:val="id-ID"/>
        </w:rPr>
        <w:fldChar w:fldCharType="separate"/>
      </w:r>
      <w:r w:rsidR="00B51F6C">
        <w:rPr>
          <w:rFonts w:ascii="Goudy Old Style" w:eastAsia="SimSun" w:hAnsi="Goudy Old Style"/>
          <w:noProof/>
          <w:sz w:val="24"/>
          <w:szCs w:val="24"/>
          <w:lang w:val="id-ID"/>
        </w:rPr>
        <w:t>(</w:t>
      </w:r>
      <w:r w:rsidR="00B51F6C" w:rsidRPr="00B51F6C">
        <w:rPr>
          <w:rFonts w:ascii="Goudy Old Style" w:hAnsi="Goudy Old Style"/>
          <w:noProof/>
          <w:sz w:val="24"/>
          <w:szCs w:val="24"/>
        </w:rPr>
        <w:t>Pakseresht</w:t>
      </w:r>
      <w:r w:rsidR="00B51F6C" w:rsidRPr="00B51F6C">
        <w:rPr>
          <w:rFonts w:ascii="Goudy Old Style" w:eastAsia="SimSun" w:hAnsi="Goudy Old Style"/>
          <w:noProof/>
          <w:sz w:val="24"/>
          <w:szCs w:val="24"/>
          <w:lang w:val="id-ID"/>
        </w:rPr>
        <w:t xml:space="preserve"> et al., 2017)</w:t>
      </w:r>
      <w:r w:rsidR="00B51F6C">
        <w:rPr>
          <w:rFonts w:ascii="Goudy Old Style" w:eastAsia="SimSun" w:hAnsi="Goudy Old Style"/>
          <w:sz w:val="24"/>
          <w:szCs w:val="24"/>
          <w:lang w:val="id-ID"/>
        </w:rPr>
        <w:fldChar w:fldCharType="end"/>
      </w:r>
      <w:r w:rsidR="00A703EB">
        <w:rPr>
          <w:rFonts w:ascii="Goudy Old Style" w:eastAsia="SimSun" w:hAnsi="Goudy Old Style"/>
          <w:sz w:val="24"/>
          <w:szCs w:val="24"/>
          <w:lang w:val="id-ID"/>
        </w:rPr>
        <w:t>.</w:t>
      </w:r>
    </w:p>
    <w:p w:rsidR="0085718C" w:rsidRPr="009D777F" w:rsidRDefault="00B34CDF" w:rsidP="00053FB2">
      <w:pPr>
        <w:spacing w:after="120"/>
        <w:ind w:firstLine="567"/>
        <w:outlineLvl w:val="0"/>
        <w:rPr>
          <w:rFonts w:ascii="Goudy Old Style" w:eastAsia="SimSun" w:hAnsi="Goudy Old Style"/>
          <w:sz w:val="24"/>
          <w:szCs w:val="24"/>
          <w:lang w:val="id-ID"/>
        </w:rPr>
      </w:pPr>
      <w:r w:rsidRPr="00B34CDF">
        <w:rPr>
          <w:rFonts w:ascii="Goudy Old Style" w:eastAsia="SimSun" w:hAnsi="Goudy Old Style"/>
          <w:sz w:val="24"/>
          <w:szCs w:val="24"/>
          <w:lang w:val="id-ID"/>
        </w:rPr>
        <w:t>Penelitian ini masih memiliki keterbatasan karena dalam prosedur penelitian yang dilakukan terdapat kurangnya tim pengumpul data sehingga pengawasan terhadap partisipan dalam pengisian kuesioner yang memberikan dampak besar terhadap adanya hasil analisis data yang tidak sesuai dengan penelitian sebelumnya. Pada penelitian ini jumlah karakteristik kelompok partisipan kurang beragam sehingga tidak banyak data yang dapat dihasilkan. Untuk peneliti selanjutnya diperlukan adanya pengawasan kepada partisipan dalam pengisian kuesioner agar data yang mendapatkan hasil yang sesuai, serta perlu adanya penambahan karakteristik kelompok pada partisipan yang dapat mempengaruhi gaya hidup sehat dan aktif seseorang.</w:t>
      </w:r>
    </w:p>
    <w:p w:rsidR="00810A82" w:rsidRPr="0085718C" w:rsidRDefault="00810A82" w:rsidP="008D3F00">
      <w:pPr>
        <w:pStyle w:val="ListParagraph"/>
        <w:numPr>
          <w:ilvl w:val="0"/>
          <w:numId w:val="1"/>
        </w:numPr>
        <w:tabs>
          <w:tab w:val="left" w:pos="284"/>
        </w:tabs>
        <w:spacing w:before="240" w:after="120"/>
        <w:ind w:left="0" w:firstLine="0"/>
        <w:contextualSpacing w:val="0"/>
        <w:outlineLvl w:val="0"/>
        <w:rPr>
          <w:rFonts w:ascii="Goudy Old Style" w:eastAsia="SimSun" w:hAnsi="Goudy Old Style"/>
          <w:b/>
          <w:sz w:val="24"/>
          <w:szCs w:val="24"/>
        </w:rPr>
      </w:pPr>
      <w:r w:rsidRPr="0085718C">
        <w:rPr>
          <w:rFonts w:ascii="Goudy Old Style" w:hAnsi="Goudy Old Style"/>
          <w:b/>
          <w:sz w:val="24"/>
          <w:szCs w:val="24"/>
        </w:rPr>
        <w:t>KESIMPULAN</w:t>
      </w:r>
    </w:p>
    <w:p w:rsidR="00F14D07" w:rsidRPr="008D3F00" w:rsidRDefault="00B34CDF" w:rsidP="008D3F00">
      <w:pPr>
        <w:pStyle w:val="BodyText"/>
        <w:spacing w:after="120" w:line="240" w:lineRule="auto"/>
        <w:ind w:firstLine="567"/>
        <w:rPr>
          <w:rFonts w:ascii="Goudy Old Style" w:hAnsi="Goudy Old Style"/>
          <w:spacing w:val="0"/>
          <w:sz w:val="24"/>
          <w:szCs w:val="24"/>
          <w:lang w:val="id-ID"/>
        </w:rPr>
      </w:pPr>
      <w:r>
        <w:rPr>
          <w:rFonts w:ascii="Goudy Old Style" w:hAnsi="Goudy Old Style"/>
          <w:spacing w:val="0"/>
          <w:sz w:val="24"/>
          <w:szCs w:val="24"/>
        </w:rPr>
        <w:t xml:space="preserve">Berdasarkan </w:t>
      </w:r>
      <w:r w:rsidRPr="00B34CDF">
        <w:rPr>
          <w:rFonts w:ascii="Goudy Old Style" w:hAnsi="Goudy Old Style"/>
          <w:spacing w:val="0"/>
          <w:sz w:val="24"/>
          <w:szCs w:val="24"/>
        </w:rPr>
        <w:t>hasil penelitian dan pembahasan yang sudah dilakukan, tujuan dilakukan penelitian ini merupakan untuk menganalisis promosi gaya hidup sehat dan aktif pada perguruan tinggi negeri di Jawa Barat. Dapat disimpulkan bahwa dalam penelitian ini terdapat perbedaan yang signifikan pada kelompok partisipan berdasarkan jenis kelamin dan jenis UKM yang diikuti mahasiswa serta tidak terdapat perbedaan yang signifikan pada kelompok partisipan berdasarkan status tempat tinggal mahasiswa terhadap tingkat gaya hidup sehat dan aktif hal tersebut dibuktikan dengan hasil analisis data yang sudah dilakukan.</w:t>
      </w:r>
    </w:p>
    <w:p w:rsidR="0067160E" w:rsidRPr="008D3F00" w:rsidRDefault="002D75CD" w:rsidP="008D3F00">
      <w:pPr>
        <w:spacing w:before="240" w:after="120"/>
        <w:ind w:firstLine="0"/>
        <w:jc w:val="center"/>
        <w:outlineLvl w:val="0"/>
        <w:rPr>
          <w:rFonts w:ascii="Goudy Old Style" w:hAnsi="Goudy Old Style"/>
          <w:b/>
          <w:sz w:val="24"/>
          <w:szCs w:val="24"/>
          <w:lang w:val="id-ID"/>
        </w:rPr>
      </w:pPr>
      <w:r w:rsidRPr="002D75CD">
        <w:rPr>
          <w:rFonts w:ascii="Goudy Old Style" w:hAnsi="Goudy Old Style"/>
          <w:b/>
          <w:sz w:val="24"/>
          <w:szCs w:val="24"/>
        </w:rPr>
        <w:t>Daftar Pustaka</w:t>
      </w:r>
    </w:p>
    <w:bookmarkStart w:id="0" w:name="_GoBack"/>
    <w:p w:rsidR="003D2794" w:rsidRPr="003D2794" w:rsidRDefault="00853F44" w:rsidP="003D2794">
      <w:pPr>
        <w:widowControl w:val="0"/>
        <w:ind w:left="480" w:hanging="480"/>
        <w:rPr>
          <w:rFonts w:ascii="Goudy Old Style" w:hAnsi="Goudy Old Style"/>
          <w:noProof/>
          <w:sz w:val="24"/>
          <w:szCs w:val="24"/>
        </w:rPr>
      </w:pPr>
      <w:r w:rsidRPr="00094C85">
        <w:rPr>
          <w:rFonts w:ascii="Goudy Old Style" w:hAnsi="Goudy Old Style"/>
          <w:b/>
          <w:sz w:val="24"/>
          <w:szCs w:val="24"/>
        </w:rPr>
        <w:fldChar w:fldCharType="begin" w:fldLock="1"/>
      </w:r>
      <w:r w:rsidR="00E47A6D" w:rsidRPr="00094C85">
        <w:rPr>
          <w:rFonts w:ascii="Goudy Old Style" w:hAnsi="Goudy Old Style"/>
          <w:b/>
          <w:sz w:val="24"/>
          <w:szCs w:val="24"/>
        </w:rPr>
        <w:instrText xml:space="preserve">ADDIN Mendeley Bibliography CSL_BIBLIOGRAPHY </w:instrText>
      </w:r>
      <w:r w:rsidRPr="00094C85">
        <w:rPr>
          <w:rFonts w:ascii="Goudy Old Style" w:hAnsi="Goudy Old Style"/>
          <w:b/>
          <w:sz w:val="24"/>
          <w:szCs w:val="24"/>
        </w:rPr>
        <w:fldChar w:fldCharType="separate"/>
      </w:r>
      <w:r w:rsidR="003D2794" w:rsidRPr="003D2794">
        <w:rPr>
          <w:rFonts w:ascii="Goudy Old Style" w:hAnsi="Goudy Old Style"/>
          <w:noProof/>
          <w:sz w:val="24"/>
          <w:szCs w:val="24"/>
        </w:rPr>
        <w:t xml:space="preserve">Almutairi, K. M., Alonazi, W. B., Vinluan, J. M., Almigbal, T. H., Batais, M. A., Alodhayani, A. A., … Alhoqail, R. I. (2018). Health promoting lifestyle of university students in Saudi Arabia: A cross-sectional assessment. </w:t>
      </w:r>
      <w:r w:rsidR="003D2794" w:rsidRPr="003D2794">
        <w:rPr>
          <w:rFonts w:ascii="Goudy Old Style" w:hAnsi="Goudy Old Style"/>
          <w:i/>
          <w:iCs/>
          <w:noProof/>
          <w:sz w:val="24"/>
          <w:szCs w:val="24"/>
        </w:rPr>
        <w:t>BMC Public Health</w:t>
      </w:r>
      <w:r w:rsidR="003D2794" w:rsidRPr="003D2794">
        <w:rPr>
          <w:rFonts w:ascii="Goudy Old Style" w:hAnsi="Goudy Old Style"/>
          <w:noProof/>
          <w:sz w:val="24"/>
          <w:szCs w:val="24"/>
        </w:rPr>
        <w:t xml:space="preserve">, </w:t>
      </w:r>
      <w:r w:rsidR="003D2794" w:rsidRPr="003D2794">
        <w:rPr>
          <w:rFonts w:ascii="Goudy Old Style" w:hAnsi="Goudy Old Style"/>
          <w:i/>
          <w:iCs/>
          <w:noProof/>
          <w:sz w:val="24"/>
          <w:szCs w:val="24"/>
        </w:rPr>
        <w:t>18</w:t>
      </w:r>
      <w:r w:rsidR="003D2794" w:rsidRPr="003D2794">
        <w:rPr>
          <w:rFonts w:ascii="Goudy Old Style" w:hAnsi="Goudy Old Style"/>
          <w:noProof/>
          <w:sz w:val="24"/>
          <w:szCs w:val="24"/>
        </w:rPr>
        <w:t>(1), 1–10. https://doi.org/10.1186/s12889-018-5999-z</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Alzahrani, S. H., Malik, A. A., Bashawri, J., Shaheen, S. A., Shaheen, M. M., Alsaib, A. A., … Abdulwassi, H. K. (2019). Health-promoting lifestyle profile and associated factors among medical students in a Saudi university. </w:t>
      </w:r>
      <w:r w:rsidRPr="003D2794">
        <w:rPr>
          <w:rFonts w:ascii="Goudy Old Style" w:hAnsi="Goudy Old Style"/>
          <w:i/>
          <w:iCs/>
          <w:noProof/>
          <w:sz w:val="24"/>
          <w:szCs w:val="24"/>
        </w:rPr>
        <w:t>SAGE Open Medicine</w:t>
      </w:r>
      <w:r w:rsidRPr="003D2794">
        <w:rPr>
          <w:rFonts w:ascii="Goudy Old Style" w:hAnsi="Goudy Old Style"/>
          <w:noProof/>
          <w:sz w:val="24"/>
          <w:szCs w:val="24"/>
        </w:rPr>
        <w:t xml:space="preserve">, </w:t>
      </w:r>
      <w:r w:rsidRPr="003D2794">
        <w:rPr>
          <w:rFonts w:ascii="Goudy Old Style" w:hAnsi="Goudy Old Style"/>
          <w:i/>
          <w:iCs/>
          <w:noProof/>
          <w:sz w:val="24"/>
          <w:szCs w:val="24"/>
        </w:rPr>
        <w:t>7</w:t>
      </w:r>
      <w:r w:rsidRPr="003D2794">
        <w:rPr>
          <w:rFonts w:ascii="Goudy Old Style" w:hAnsi="Goudy Old Style"/>
          <w:noProof/>
          <w:sz w:val="24"/>
          <w:szCs w:val="24"/>
        </w:rPr>
        <w:t>. https://doi.org/10.1177/2050312119838426</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Ayaz-Alkaya, S., &amp; Kulakçı-Altınta</w:t>
      </w:r>
      <w:r w:rsidRPr="003D2794">
        <w:rPr>
          <w:rFonts w:ascii="Times New Roman" w:hAnsi="Times New Roman"/>
          <w:noProof/>
          <w:sz w:val="24"/>
          <w:szCs w:val="24"/>
        </w:rPr>
        <w:t>ş</w:t>
      </w:r>
      <w:r w:rsidRPr="003D2794">
        <w:rPr>
          <w:rFonts w:ascii="Goudy Old Style" w:hAnsi="Goudy Old Style"/>
          <w:noProof/>
          <w:sz w:val="24"/>
          <w:szCs w:val="24"/>
        </w:rPr>
        <w:t xml:space="preserve">, H. (2021). Nutrition-Exercise Behaviors, Health Literacy Level, and Related Factors in Adolescents in Turkey. </w:t>
      </w:r>
      <w:r w:rsidRPr="003D2794">
        <w:rPr>
          <w:rFonts w:ascii="Goudy Old Style" w:hAnsi="Goudy Old Style"/>
          <w:i/>
          <w:iCs/>
          <w:noProof/>
          <w:sz w:val="24"/>
          <w:szCs w:val="24"/>
        </w:rPr>
        <w:t>Journal of School Health</w:t>
      </w:r>
      <w:r w:rsidRPr="003D2794">
        <w:rPr>
          <w:rFonts w:ascii="Goudy Old Style" w:hAnsi="Goudy Old Style"/>
          <w:noProof/>
          <w:sz w:val="24"/>
          <w:szCs w:val="24"/>
        </w:rPr>
        <w:t xml:space="preserve">, </w:t>
      </w:r>
      <w:r w:rsidRPr="003D2794">
        <w:rPr>
          <w:rFonts w:ascii="Goudy Old Style" w:hAnsi="Goudy Old Style"/>
          <w:i/>
          <w:iCs/>
          <w:noProof/>
          <w:sz w:val="24"/>
          <w:szCs w:val="24"/>
        </w:rPr>
        <w:t>91</w:t>
      </w:r>
      <w:r w:rsidRPr="003D2794">
        <w:rPr>
          <w:rFonts w:ascii="Goudy Old Style" w:hAnsi="Goudy Old Style"/>
          <w:noProof/>
          <w:sz w:val="24"/>
          <w:szCs w:val="24"/>
        </w:rPr>
        <w:t>(8), 625–631. https://doi.org/10.1111/josh.13057</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Aynaci, G., &amp; Akdemir, O. (2018). The relationship between lifestyle, health promotion lifestyle profile ii and high blood pressure in university students. </w:t>
      </w:r>
      <w:r w:rsidRPr="003D2794">
        <w:rPr>
          <w:rFonts w:ascii="Goudy Old Style" w:hAnsi="Goudy Old Style"/>
          <w:i/>
          <w:iCs/>
          <w:noProof/>
          <w:sz w:val="24"/>
          <w:szCs w:val="24"/>
        </w:rPr>
        <w:t>Open Access Macedonian Journal of Medical Sciences</w:t>
      </w:r>
      <w:r w:rsidRPr="003D2794">
        <w:rPr>
          <w:rFonts w:ascii="Goudy Old Style" w:hAnsi="Goudy Old Style"/>
          <w:noProof/>
          <w:sz w:val="24"/>
          <w:szCs w:val="24"/>
        </w:rPr>
        <w:t xml:space="preserve">, </w:t>
      </w:r>
      <w:r w:rsidRPr="003D2794">
        <w:rPr>
          <w:rFonts w:ascii="Goudy Old Style" w:hAnsi="Goudy Old Style"/>
          <w:i/>
          <w:iCs/>
          <w:noProof/>
          <w:sz w:val="24"/>
          <w:szCs w:val="24"/>
        </w:rPr>
        <w:t>6</w:t>
      </w:r>
      <w:r w:rsidRPr="003D2794">
        <w:rPr>
          <w:rFonts w:ascii="Goudy Old Style" w:hAnsi="Goudy Old Style"/>
          <w:noProof/>
          <w:sz w:val="24"/>
          <w:szCs w:val="24"/>
        </w:rPr>
        <w:t>(9), 1756–1761. https://doi.org/10.3889/oamjms.2018.314</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Baiju, R., Peter, E., Varghese, N., &amp; Sivaram, R. (2017). Oral health and quality of life: Current </w:t>
      </w:r>
      <w:r w:rsidRPr="003D2794">
        <w:rPr>
          <w:rFonts w:ascii="Goudy Old Style" w:hAnsi="Goudy Old Style"/>
          <w:noProof/>
          <w:sz w:val="24"/>
          <w:szCs w:val="24"/>
        </w:rPr>
        <w:lastRenderedPageBreak/>
        <w:t xml:space="preserve">concepts. </w:t>
      </w:r>
      <w:r w:rsidRPr="003D2794">
        <w:rPr>
          <w:rFonts w:ascii="Goudy Old Style" w:hAnsi="Goudy Old Style"/>
          <w:i/>
          <w:iCs/>
          <w:noProof/>
          <w:sz w:val="24"/>
          <w:szCs w:val="24"/>
        </w:rPr>
        <w:t>Journal of Clinical and Diagnostic Research</w:t>
      </w:r>
      <w:r w:rsidRPr="003D2794">
        <w:rPr>
          <w:rFonts w:ascii="Goudy Old Style" w:hAnsi="Goudy Old Style"/>
          <w:noProof/>
          <w:sz w:val="24"/>
          <w:szCs w:val="24"/>
        </w:rPr>
        <w:t xml:space="preserve">, </w:t>
      </w:r>
      <w:r w:rsidRPr="003D2794">
        <w:rPr>
          <w:rFonts w:ascii="Goudy Old Style" w:hAnsi="Goudy Old Style"/>
          <w:i/>
          <w:iCs/>
          <w:noProof/>
          <w:sz w:val="24"/>
          <w:szCs w:val="24"/>
        </w:rPr>
        <w:t>11</w:t>
      </w:r>
      <w:r w:rsidRPr="003D2794">
        <w:rPr>
          <w:rFonts w:ascii="Goudy Old Style" w:hAnsi="Goudy Old Style"/>
          <w:noProof/>
          <w:sz w:val="24"/>
          <w:szCs w:val="24"/>
        </w:rPr>
        <w:t>(6), ZE21-ZE26. https://doi.org/10.7860/JCDR/2017/25866.10110</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Çalı</w:t>
      </w:r>
      <w:r w:rsidRPr="003D2794">
        <w:rPr>
          <w:rFonts w:ascii="Times New Roman" w:hAnsi="Times New Roman"/>
          <w:noProof/>
          <w:sz w:val="24"/>
          <w:szCs w:val="24"/>
        </w:rPr>
        <w:t>ş</w:t>
      </w:r>
      <w:r w:rsidRPr="003D2794">
        <w:rPr>
          <w:rFonts w:ascii="Goudy Old Style" w:hAnsi="Goudy Old Style"/>
          <w:noProof/>
          <w:sz w:val="24"/>
          <w:szCs w:val="24"/>
        </w:rPr>
        <w:t xml:space="preserve">kan, C., Arberk, K., &amp; Üner, S. (2017). Healthy Lifestyle Behaviors of University Students. </w:t>
      </w:r>
      <w:r w:rsidRPr="003D2794">
        <w:rPr>
          <w:rFonts w:ascii="Goudy Old Style" w:hAnsi="Goudy Old Style"/>
          <w:i/>
          <w:iCs/>
          <w:noProof/>
          <w:sz w:val="24"/>
          <w:szCs w:val="24"/>
        </w:rPr>
        <w:t>Prehospital and Disaster Medicine</w:t>
      </w:r>
      <w:r w:rsidRPr="003D2794">
        <w:rPr>
          <w:rFonts w:ascii="Goudy Old Style" w:hAnsi="Goudy Old Style"/>
          <w:noProof/>
          <w:sz w:val="24"/>
          <w:szCs w:val="24"/>
        </w:rPr>
        <w:t xml:space="preserve">, </w:t>
      </w:r>
      <w:r w:rsidRPr="003D2794">
        <w:rPr>
          <w:rFonts w:ascii="Goudy Old Style" w:hAnsi="Goudy Old Style"/>
          <w:i/>
          <w:iCs/>
          <w:noProof/>
          <w:sz w:val="24"/>
          <w:szCs w:val="24"/>
        </w:rPr>
        <w:t>32</w:t>
      </w:r>
      <w:r w:rsidRPr="003D2794">
        <w:rPr>
          <w:rFonts w:ascii="Goudy Old Style" w:hAnsi="Goudy Old Style"/>
          <w:noProof/>
          <w:sz w:val="24"/>
          <w:szCs w:val="24"/>
        </w:rPr>
        <w:t>(S1), S213. https://doi.org/10.1017/s1049023x17005544</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Chang, S. H., Chang, Y. Y., &amp; Wu, L. Y. (2019). Gender differences in lifestyle and risk factors of metabolic syndrome: Do women have better health habits than men? </w:t>
      </w:r>
      <w:r w:rsidRPr="003D2794">
        <w:rPr>
          <w:rFonts w:ascii="Goudy Old Style" w:hAnsi="Goudy Old Style"/>
          <w:i/>
          <w:iCs/>
          <w:noProof/>
          <w:sz w:val="24"/>
          <w:szCs w:val="24"/>
        </w:rPr>
        <w:t>Journal of Clinical Nursing</w:t>
      </w:r>
      <w:r w:rsidRPr="003D2794">
        <w:rPr>
          <w:rFonts w:ascii="Goudy Old Style" w:hAnsi="Goudy Old Style"/>
          <w:noProof/>
          <w:sz w:val="24"/>
          <w:szCs w:val="24"/>
        </w:rPr>
        <w:t xml:space="preserve">, </w:t>
      </w:r>
      <w:r w:rsidRPr="003D2794">
        <w:rPr>
          <w:rFonts w:ascii="Goudy Old Style" w:hAnsi="Goudy Old Style"/>
          <w:i/>
          <w:iCs/>
          <w:noProof/>
          <w:sz w:val="24"/>
          <w:szCs w:val="24"/>
        </w:rPr>
        <w:t>28</w:t>
      </w:r>
      <w:r w:rsidRPr="003D2794">
        <w:rPr>
          <w:rFonts w:ascii="Goudy Old Style" w:hAnsi="Goudy Old Style"/>
          <w:noProof/>
          <w:sz w:val="24"/>
          <w:szCs w:val="24"/>
        </w:rPr>
        <w:t>(11–12), 2225–2234. https://doi.org/10.1111/jocn.14824</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da Costa, B. G. G., Chaput, J. P., Lopes, M. V. V., da Costa, R. M., Malheiros, L. E. A., &amp; Silva, K. S. (2020). Association between lifestyle behaviors and health-related quality of life in a sample of Brazilian adolescents. </w:t>
      </w:r>
      <w:r w:rsidRPr="003D2794">
        <w:rPr>
          <w:rFonts w:ascii="Goudy Old Style" w:hAnsi="Goudy Old Style"/>
          <w:i/>
          <w:iCs/>
          <w:noProof/>
          <w:sz w:val="24"/>
          <w:szCs w:val="24"/>
        </w:rPr>
        <w:t>International Journal of Environmental Research and Public Health</w:t>
      </w:r>
      <w:r w:rsidRPr="003D2794">
        <w:rPr>
          <w:rFonts w:ascii="Goudy Old Style" w:hAnsi="Goudy Old Style"/>
          <w:noProof/>
          <w:sz w:val="24"/>
          <w:szCs w:val="24"/>
        </w:rPr>
        <w:t xml:space="preserve">, </w:t>
      </w:r>
      <w:r w:rsidRPr="003D2794">
        <w:rPr>
          <w:rFonts w:ascii="Goudy Old Style" w:hAnsi="Goudy Old Style"/>
          <w:i/>
          <w:iCs/>
          <w:noProof/>
          <w:sz w:val="24"/>
          <w:szCs w:val="24"/>
        </w:rPr>
        <w:t>17</w:t>
      </w:r>
      <w:r w:rsidRPr="003D2794">
        <w:rPr>
          <w:rFonts w:ascii="Goudy Old Style" w:hAnsi="Goudy Old Style"/>
          <w:noProof/>
          <w:sz w:val="24"/>
          <w:szCs w:val="24"/>
        </w:rPr>
        <w:t>(19), 1–11. https://doi.org/10.3390/ijerph17197133</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Deaner, R. O., Balish, S. M., &amp; Lombardo, M. P. (2016). Sex differences in sports interest and motivation: An evolutionary perspective. </w:t>
      </w:r>
      <w:r w:rsidRPr="003D2794">
        <w:rPr>
          <w:rFonts w:ascii="Goudy Old Style" w:hAnsi="Goudy Old Style"/>
          <w:i/>
          <w:iCs/>
          <w:noProof/>
          <w:sz w:val="24"/>
          <w:szCs w:val="24"/>
        </w:rPr>
        <w:t>Evolutionary Behavioral Sciences</w:t>
      </w:r>
      <w:r w:rsidRPr="003D2794">
        <w:rPr>
          <w:rFonts w:ascii="Goudy Old Style" w:hAnsi="Goudy Old Style"/>
          <w:noProof/>
          <w:sz w:val="24"/>
          <w:szCs w:val="24"/>
        </w:rPr>
        <w:t xml:space="preserve">, </w:t>
      </w:r>
      <w:r w:rsidRPr="003D2794">
        <w:rPr>
          <w:rFonts w:ascii="Goudy Old Style" w:hAnsi="Goudy Old Style"/>
          <w:i/>
          <w:iCs/>
          <w:noProof/>
          <w:sz w:val="24"/>
          <w:szCs w:val="24"/>
        </w:rPr>
        <w:t>10</w:t>
      </w:r>
      <w:r w:rsidRPr="003D2794">
        <w:rPr>
          <w:rFonts w:ascii="Goudy Old Style" w:hAnsi="Goudy Old Style"/>
          <w:noProof/>
          <w:sz w:val="24"/>
          <w:szCs w:val="24"/>
        </w:rPr>
        <w:t>(2), 73–97. https://doi.org/10.1037/ebs0000049</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Dhiman, S., &amp; Kaur Chawla, G. (2017). A study on Health Promoting Lifestyle of University students. </w:t>
      </w:r>
      <w:r w:rsidRPr="003D2794">
        <w:rPr>
          <w:rFonts w:ascii="Goudy Old Style" w:hAnsi="Goudy Old Style"/>
          <w:i/>
          <w:iCs/>
          <w:noProof/>
          <w:sz w:val="24"/>
          <w:szCs w:val="24"/>
        </w:rPr>
        <w:t>International Journal of Research in Engineering &amp; Applied Sciences International Journal of Research in Engineering and Applied Sciences(IJREAS)</w:t>
      </w:r>
      <w:r w:rsidRPr="003D2794">
        <w:rPr>
          <w:rFonts w:ascii="Goudy Old Style" w:hAnsi="Goudy Old Style"/>
          <w:noProof/>
          <w:sz w:val="24"/>
          <w:szCs w:val="24"/>
        </w:rPr>
        <w:t xml:space="preserve">, </w:t>
      </w:r>
      <w:r w:rsidRPr="003D2794">
        <w:rPr>
          <w:rFonts w:ascii="Goudy Old Style" w:hAnsi="Goudy Old Style"/>
          <w:i/>
          <w:iCs/>
          <w:noProof/>
          <w:sz w:val="24"/>
          <w:szCs w:val="24"/>
        </w:rPr>
        <w:t>7</w:t>
      </w:r>
      <w:r w:rsidRPr="003D2794">
        <w:rPr>
          <w:rFonts w:ascii="Goudy Old Style" w:hAnsi="Goudy Old Style"/>
          <w:noProof/>
          <w:sz w:val="24"/>
          <w:szCs w:val="24"/>
        </w:rPr>
        <w:t>(6), 2249–3905.</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Eichorn, L., Bruner, K., Short, T., &amp; Abraham, S. P. (2018). Factors That Affect Exercise Habits of College Students. </w:t>
      </w:r>
      <w:r w:rsidRPr="003D2794">
        <w:rPr>
          <w:rFonts w:ascii="Goudy Old Style" w:hAnsi="Goudy Old Style"/>
          <w:i/>
          <w:iCs/>
          <w:noProof/>
          <w:sz w:val="24"/>
          <w:szCs w:val="24"/>
        </w:rPr>
        <w:t>Journal of Education and Development</w:t>
      </w:r>
      <w:r w:rsidRPr="003D2794">
        <w:rPr>
          <w:rFonts w:ascii="Goudy Old Style" w:hAnsi="Goudy Old Style"/>
          <w:noProof/>
          <w:sz w:val="24"/>
          <w:szCs w:val="24"/>
        </w:rPr>
        <w:t xml:space="preserve">, </w:t>
      </w:r>
      <w:r w:rsidRPr="003D2794">
        <w:rPr>
          <w:rFonts w:ascii="Goudy Old Style" w:hAnsi="Goudy Old Style"/>
          <w:i/>
          <w:iCs/>
          <w:noProof/>
          <w:sz w:val="24"/>
          <w:szCs w:val="24"/>
        </w:rPr>
        <w:t>2</w:t>
      </w:r>
      <w:r w:rsidRPr="003D2794">
        <w:rPr>
          <w:rFonts w:ascii="Goudy Old Style" w:hAnsi="Goudy Old Style"/>
          <w:noProof/>
          <w:sz w:val="24"/>
          <w:szCs w:val="24"/>
        </w:rPr>
        <w:t>(1), 20. https://doi.org/10.20849/jed.v2i1.327</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Gratão, L. H. A., Pessoa, M. C., Rocha, L. L., da Silva, T. P. R., Santos Freitas, E. dos, de Oliveira, T. R. P. R., … Mendes, L. L. (2022). Living with parents, lifestyle pattern and common mental disorders in adolescents: a school-based study in Brazil. </w:t>
      </w:r>
      <w:r w:rsidRPr="003D2794">
        <w:rPr>
          <w:rFonts w:ascii="Goudy Old Style" w:hAnsi="Goudy Old Style"/>
          <w:i/>
          <w:iCs/>
          <w:noProof/>
          <w:sz w:val="24"/>
          <w:szCs w:val="24"/>
        </w:rPr>
        <w:t>BMC Public Health</w:t>
      </w:r>
      <w:r w:rsidRPr="003D2794">
        <w:rPr>
          <w:rFonts w:ascii="Goudy Old Style" w:hAnsi="Goudy Old Style"/>
          <w:noProof/>
          <w:sz w:val="24"/>
          <w:szCs w:val="24"/>
        </w:rPr>
        <w:t xml:space="preserve">, </w:t>
      </w:r>
      <w:r w:rsidRPr="003D2794">
        <w:rPr>
          <w:rFonts w:ascii="Goudy Old Style" w:hAnsi="Goudy Old Style"/>
          <w:i/>
          <w:iCs/>
          <w:noProof/>
          <w:sz w:val="24"/>
          <w:szCs w:val="24"/>
        </w:rPr>
        <w:t>22</w:t>
      </w:r>
      <w:r w:rsidRPr="003D2794">
        <w:rPr>
          <w:rFonts w:ascii="Goudy Old Style" w:hAnsi="Goudy Old Style"/>
          <w:noProof/>
          <w:sz w:val="24"/>
          <w:szCs w:val="24"/>
        </w:rPr>
        <w:t>(1), 1–8. https://doi.org/10.1186/s12889-022-14241-2</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Heidari, M., Borujeni, M. B., Borujeni, M. G., &amp; Rezaei, P. (2019). Assessment the relation between lifestyle with mental health and educational achievement in nursing students. </w:t>
      </w:r>
      <w:r w:rsidRPr="003D2794">
        <w:rPr>
          <w:rFonts w:ascii="Goudy Old Style" w:hAnsi="Goudy Old Style"/>
          <w:i/>
          <w:iCs/>
          <w:noProof/>
          <w:sz w:val="24"/>
          <w:szCs w:val="24"/>
        </w:rPr>
        <w:t>Bangladesh Journal of Medical Science</w:t>
      </w:r>
      <w:r w:rsidRPr="003D2794">
        <w:rPr>
          <w:rFonts w:ascii="Goudy Old Style" w:hAnsi="Goudy Old Style"/>
          <w:noProof/>
          <w:sz w:val="24"/>
          <w:szCs w:val="24"/>
        </w:rPr>
        <w:t xml:space="preserve">, </w:t>
      </w:r>
      <w:r w:rsidRPr="003D2794">
        <w:rPr>
          <w:rFonts w:ascii="Goudy Old Style" w:hAnsi="Goudy Old Style"/>
          <w:i/>
          <w:iCs/>
          <w:noProof/>
          <w:sz w:val="24"/>
          <w:szCs w:val="24"/>
        </w:rPr>
        <w:t>18</w:t>
      </w:r>
      <w:r w:rsidRPr="003D2794">
        <w:rPr>
          <w:rFonts w:ascii="Goudy Old Style" w:hAnsi="Goudy Old Style"/>
          <w:noProof/>
          <w:sz w:val="24"/>
          <w:szCs w:val="24"/>
        </w:rPr>
        <w:t>(4), 722–728. https://doi.org/10.3329/bjms.v18i4.42875</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Hong, M., Shin, H., &amp; De Gagne, J. C. (2019). Social networks, health-promoting behaviors, and health-related quality of life in older adults with and without arthritis. </w:t>
      </w:r>
      <w:r w:rsidRPr="003D2794">
        <w:rPr>
          <w:rFonts w:ascii="Goudy Old Style" w:hAnsi="Goudy Old Style"/>
          <w:i/>
          <w:iCs/>
          <w:noProof/>
          <w:sz w:val="24"/>
          <w:szCs w:val="24"/>
        </w:rPr>
        <w:t>PLoS ONE</w:t>
      </w:r>
      <w:r w:rsidRPr="003D2794">
        <w:rPr>
          <w:rFonts w:ascii="Goudy Old Style" w:hAnsi="Goudy Old Style"/>
          <w:noProof/>
          <w:sz w:val="24"/>
          <w:szCs w:val="24"/>
        </w:rPr>
        <w:t xml:space="preserve">, </w:t>
      </w:r>
      <w:r w:rsidRPr="003D2794">
        <w:rPr>
          <w:rFonts w:ascii="Goudy Old Style" w:hAnsi="Goudy Old Style"/>
          <w:i/>
          <w:iCs/>
          <w:noProof/>
          <w:sz w:val="24"/>
          <w:szCs w:val="24"/>
        </w:rPr>
        <w:t>14</w:t>
      </w:r>
      <w:r w:rsidRPr="003D2794">
        <w:rPr>
          <w:rFonts w:ascii="Goudy Old Style" w:hAnsi="Goudy Old Style"/>
          <w:noProof/>
          <w:sz w:val="24"/>
          <w:szCs w:val="24"/>
        </w:rPr>
        <w:t>(7), 1–15. https://doi.org/10.1371/journal.pone.0220180</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Kickbusch, I. (2019). Health promotion 4.0. </w:t>
      </w:r>
      <w:r w:rsidRPr="003D2794">
        <w:rPr>
          <w:rFonts w:ascii="Goudy Old Style" w:hAnsi="Goudy Old Style"/>
          <w:i/>
          <w:iCs/>
          <w:noProof/>
          <w:sz w:val="24"/>
          <w:szCs w:val="24"/>
        </w:rPr>
        <w:t>Health Promotion International</w:t>
      </w:r>
      <w:r w:rsidRPr="003D2794">
        <w:rPr>
          <w:rFonts w:ascii="Goudy Old Style" w:hAnsi="Goudy Old Style"/>
          <w:noProof/>
          <w:sz w:val="24"/>
          <w:szCs w:val="24"/>
        </w:rPr>
        <w:t xml:space="preserve">, </w:t>
      </w:r>
      <w:r w:rsidRPr="003D2794">
        <w:rPr>
          <w:rFonts w:ascii="Goudy Old Style" w:hAnsi="Goudy Old Style"/>
          <w:i/>
          <w:iCs/>
          <w:noProof/>
          <w:sz w:val="24"/>
          <w:szCs w:val="24"/>
        </w:rPr>
        <w:t>34</w:t>
      </w:r>
      <w:r w:rsidRPr="003D2794">
        <w:rPr>
          <w:rFonts w:ascii="Goudy Old Style" w:hAnsi="Goudy Old Style"/>
          <w:noProof/>
          <w:sz w:val="24"/>
          <w:szCs w:val="24"/>
        </w:rPr>
        <w:t>(2), 179–181. https://doi.org/10.1093/heapro/daz022</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Kim, J., Choi, O., Lee, Y., Lee, Y., &amp; Song, K. (2021). A comparison on health-related lifestyle, dietary habits, and depression by exercise frequency of college students. </w:t>
      </w:r>
      <w:r w:rsidRPr="003D2794">
        <w:rPr>
          <w:rFonts w:ascii="Goudy Old Style" w:hAnsi="Goudy Old Style"/>
          <w:i/>
          <w:iCs/>
          <w:noProof/>
          <w:sz w:val="24"/>
          <w:szCs w:val="24"/>
        </w:rPr>
        <w:t>Nutrition Research and Practice</w:t>
      </w:r>
      <w:r w:rsidRPr="003D2794">
        <w:rPr>
          <w:rFonts w:ascii="Goudy Old Style" w:hAnsi="Goudy Old Style"/>
          <w:noProof/>
          <w:sz w:val="24"/>
          <w:szCs w:val="24"/>
        </w:rPr>
        <w:t xml:space="preserve">, </w:t>
      </w:r>
      <w:r w:rsidRPr="003D2794">
        <w:rPr>
          <w:rFonts w:ascii="Goudy Old Style" w:hAnsi="Goudy Old Style"/>
          <w:i/>
          <w:iCs/>
          <w:noProof/>
          <w:sz w:val="24"/>
          <w:szCs w:val="24"/>
        </w:rPr>
        <w:t>15</w:t>
      </w:r>
      <w:r w:rsidRPr="003D2794">
        <w:rPr>
          <w:rFonts w:ascii="Goudy Old Style" w:hAnsi="Goudy Old Style"/>
          <w:noProof/>
          <w:sz w:val="24"/>
          <w:szCs w:val="24"/>
        </w:rPr>
        <w:t>(3), 355–366. https://doi.org/10.4162/nrp.2021.15.3.355</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Liu, Y., Wang, H., Bai, B., Liu, F., Chen, Y., Wang, Y., … Geng, Q. (2023). Trends in Unhealthy Lifestyle Factors among Adults with Stroke in the United States between 1999 and 2018. </w:t>
      </w:r>
      <w:r w:rsidRPr="003D2794">
        <w:rPr>
          <w:rFonts w:ascii="Goudy Old Style" w:hAnsi="Goudy Old Style"/>
          <w:i/>
          <w:iCs/>
          <w:noProof/>
          <w:sz w:val="24"/>
          <w:szCs w:val="24"/>
        </w:rPr>
        <w:t>Journal of Clinical Medicine</w:t>
      </w:r>
      <w:r w:rsidRPr="003D2794">
        <w:rPr>
          <w:rFonts w:ascii="Goudy Old Style" w:hAnsi="Goudy Old Style"/>
          <w:noProof/>
          <w:sz w:val="24"/>
          <w:szCs w:val="24"/>
        </w:rPr>
        <w:t xml:space="preserve">, </w:t>
      </w:r>
      <w:r w:rsidRPr="003D2794">
        <w:rPr>
          <w:rFonts w:ascii="Goudy Old Style" w:hAnsi="Goudy Old Style"/>
          <w:i/>
          <w:iCs/>
          <w:noProof/>
          <w:sz w:val="24"/>
          <w:szCs w:val="24"/>
        </w:rPr>
        <w:t>12</w:t>
      </w:r>
      <w:r w:rsidRPr="003D2794">
        <w:rPr>
          <w:rFonts w:ascii="Goudy Old Style" w:hAnsi="Goudy Old Style"/>
          <w:noProof/>
          <w:sz w:val="24"/>
          <w:szCs w:val="24"/>
        </w:rPr>
        <w:t>(3). https://doi.org/10.3390/jcm12031223</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Marques, A., Peralta, M., Martins, J., Loureiro, V., Almanzar, P. C., &amp; de Matos, M. G. (2019). Few European Adults are Living a Healthy Lifestyle. </w:t>
      </w:r>
      <w:r w:rsidRPr="003D2794">
        <w:rPr>
          <w:rFonts w:ascii="Goudy Old Style" w:hAnsi="Goudy Old Style"/>
          <w:i/>
          <w:iCs/>
          <w:noProof/>
          <w:sz w:val="24"/>
          <w:szCs w:val="24"/>
        </w:rPr>
        <w:t>American Journal of Health Promotion</w:t>
      </w:r>
      <w:r w:rsidRPr="003D2794">
        <w:rPr>
          <w:rFonts w:ascii="Goudy Old Style" w:hAnsi="Goudy Old Style"/>
          <w:noProof/>
          <w:sz w:val="24"/>
          <w:szCs w:val="24"/>
        </w:rPr>
        <w:t xml:space="preserve">, </w:t>
      </w:r>
      <w:r w:rsidRPr="003D2794">
        <w:rPr>
          <w:rFonts w:ascii="Goudy Old Style" w:hAnsi="Goudy Old Style"/>
          <w:i/>
          <w:iCs/>
          <w:noProof/>
          <w:sz w:val="24"/>
          <w:szCs w:val="24"/>
        </w:rPr>
        <w:t>33</w:t>
      </w:r>
      <w:r w:rsidRPr="003D2794">
        <w:rPr>
          <w:rFonts w:ascii="Goudy Old Style" w:hAnsi="Goudy Old Style"/>
          <w:noProof/>
          <w:sz w:val="24"/>
          <w:szCs w:val="24"/>
        </w:rPr>
        <w:t>(3), 391–398. https://doi.org/10.1177/0890117118787078</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Martinus &amp; Ibagus Endrawan. (2023). Level of Physical Fitness of Elementary School Students in Class V. </w:t>
      </w:r>
      <w:r w:rsidRPr="003D2794">
        <w:rPr>
          <w:rFonts w:ascii="Goudy Old Style" w:hAnsi="Goudy Old Style"/>
          <w:i/>
          <w:iCs/>
          <w:noProof/>
          <w:sz w:val="24"/>
          <w:szCs w:val="24"/>
        </w:rPr>
        <w:t>Champions</w:t>
      </w:r>
      <w:r w:rsidRPr="003D2794">
        <w:rPr>
          <w:rFonts w:ascii="Times New Roman" w:hAnsi="Times New Roman"/>
          <w:i/>
          <w:iCs/>
          <w:noProof/>
          <w:sz w:val="24"/>
          <w:szCs w:val="24"/>
        </w:rPr>
        <w:t> </w:t>
      </w:r>
      <w:r w:rsidRPr="003D2794">
        <w:rPr>
          <w:rFonts w:ascii="Goudy Old Style" w:hAnsi="Goudy Old Style"/>
          <w:i/>
          <w:iCs/>
          <w:noProof/>
          <w:sz w:val="24"/>
          <w:szCs w:val="24"/>
        </w:rPr>
        <w:t>: Education Journal of Sport, Health, and Recreation, Health, and Recreation</w:t>
      </w:r>
      <w:r w:rsidRPr="003D2794">
        <w:rPr>
          <w:rFonts w:ascii="Goudy Old Style" w:hAnsi="Goudy Old Style"/>
          <w:noProof/>
          <w:sz w:val="24"/>
          <w:szCs w:val="24"/>
        </w:rPr>
        <w:t xml:space="preserve">, </w:t>
      </w:r>
      <w:r w:rsidRPr="003D2794">
        <w:rPr>
          <w:rFonts w:ascii="Goudy Old Style" w:hAnsi="Goudy Old Style"/>
          <w:i/>
          <w:iCs/>
          <w:noProof/>
          <w:sz w:val="24"/>
          <w:szCs w:val="24"/>
        </w:rPr>
        <w:t>1</w:t>
      </w:r>
      <w:r w:rsidRPr="003D2794">
        <w:rPr>
          <w:rFonts w:ascii="Goudy Old Style" w:hAnsi="Goudy Old Style"/>
          <w:noProof/>
          <w:sz w:val="24"/>
          <w:szCs w:val="24"/>
        </w:rPr>
        <w:t>(3), 11–16.</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McCartney, G., Popham, F., McMaster, R., &amp; Cumbers, A. (2019). Defining health and health inequalities. </w:t>
      </w:r>
      <w:r w:rsidRPr="003D2794">
        <w:rPr>
          <w:rFonts w:ascii="Goudy Old Style" w:hAnsi="Goudy Old Style"/>
          <w:i/>
          <w:iCs/>
          <w:noProof/>
          <w:sz w:val="24"/>
          <w:szCs w:val="24"/>
        </w:rPr>
        <w:t>Public Health</w:t>
      </w:r>
      <w:r w:rsidRPr="003D2794">
        <w:rPr>
          <w:rFonts w:ascii="Goudy Old Style" w:hAnsi="Goudy Old Style"/>
          <w:noProof/>
          <w:sz w:val="24"/>
          <w:szCs w:val="24"/>
        </w:rPr>
        <w:t xml:space="preserve">, </w:t>
      </w:r>
      <w:r w:rsidRPr="003D2794">
        <w:rPr>
          <w:rFonts w:ascii="Goudy Old Style" w:hAnsi="Goudy Old Style"/>
          <w:i/>
          <w:iCs/>
          <w:noProof/>
          <w:sz w:val="24"/>
          <w:szCs w:val="24"/>
        </w:rPr>
        <w:t>172</w:t>
      </w:r>
      <w:r w:rsidRPr="003D2794">
        <w:rPr>
          <w:rFonts w:ascii="Goudy Old Style" w:hAnsi="Goudy Old Style"/>
          <w:noProof/>
          <w:sz w:val="24"/>
          <w:szCs w:val="24"/>
        </w:rPr>
        <w:t>, 22–30. https://doi.org/10.1016/j.puhe.2019.03.023</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Mehri, A., Solhi, M., Garmaroudi, G., Nadrian, H., &amp; Sighaldeh, S. S. (2016). Health promoting lifestyle and its determinants among university students in Sabzevar, Iran. </w:t>
      </w:r>
      <w:r w:rsidRPr="003D2794">
        <w:rPr>
          <w:rFonts w:ascii="Goudy Old Style" w:hAnsi="Goudy Old Style"/>
          <w:i/>
          <w:iCs/>
          <w:noProof/>
          <w:sz w:val="24"/>
          <w:szCs w:val="24"/>
        </w:rPr>
        <w:t xml:space="preserve">International Journal of </w:t>
      </w:r>
      <w:r w:rsidRPr="003D2794">
        <w:rPr>
          <w:rFonts w:ascii="Goudy Old Style" w:hAnsi="Goudy Old Style"/>
          <w:i/>
          <w:iCs/>
          <w:noProof/>
          <w:sz w:val="24"/>
          <w:szCs w:val="24"/>
        </w:rPr>
        <w:lastRenderedPageBreak/>
        <w:t>Preventive Medicine</w:t>
      </w:r>
      <w:r w:rsidRPr="003D2794">
        <w:rPr>
          <w:rFonts w:ascii="Goudy Old Style" w:hAnsi="Goudy Old Style"/>
          <w:noProof/>
          <w:sz w:val="24"/>
          <w:szCs w:val="24"/>
        </w:rPr>
        <w:t xml:space="preserve">, </w:t>
      </w:r>
      <w:r w:rsidRPr="003D2794">
        <w:rPr>
          <w:rFonts w:ascii="Goudy Old Style" w:hAnsi="Goudy Old Style"/>
          <w:i/>
          <w:iCs/>
          <w:noProof/>
          <w:sz w:val="24"/>
          <w:szCs w:val="24"/>
        </w:rPr>
        <w:t>2016</w:t>
      </w:r>
      <w:r w:rsidRPr="003D2794">
        <w:rPr>
          <w:rFonts w:ascii="Goudy Old Style" w:hAnsi="Goudy Old Style"/>
          <w:noProof/>
          <w:sz w:val="24"/>
          <w:szCs w:val="24"/>
        </w:rPr>
        <w:t>–</w:t>
      </w:r>
      <w:r w:rsidRPr="003D2794">
        <w:rPr>
          <w:rFonts w:ascii="Goudy Old Style" w:hAnsi="Goudy Old Style"/>
          <w:i/>
          <w:iCs/>
          <w:noProof/>
          <w:sz w:val="24"/>
          <w:szCs w:val="24"/>
        </w:rPr>
        <w:t>April</w:t>
      </w:r>
      <w:r w:rsidRPr="003D2794">
        <w:rPr>
          <w:rFonts w:ascii="Goudy Old Style" w:hAnsi="Goudy Old Style"/>
          <w:noProof/>
          <w:sz w:val="24"/>
          <w:szCs w:val="24"/>
        </w:rPr>
        <w:t>. https://doi.org/10.4103/2008-7802.180411</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Nur, B., Zulmizan, M., Zawadod, R., &amp; Kiasatina, N. (2023). UNHEALTHY LIFESTYLE FACTORS AMONG WELLNESS STUDENTS AT UMK CITY CAMPUS, 1896–1909.</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Pakseresht, S. … Hasandoost, F. (2017). Health Promoting Lifestyle among Students at Guilan University of Medical Sciences. </w:t>
      </w:r>
      <w:r w:rsidRPr="003D2794">
        <w:rPr>
          <w:rFonts w:ascii="Goudy Old Style" w:hAnsi="Goudy Old Style"/>
          <w:i/>
          <w:iCs/>
          <w:noProof/>
          <w:sz w:val="24"/>
          <w:szCs w:val="24"/>
        </w:rPr>
        <w:t>Journal of Holistic Nursing and Midwifery</w:t>
      </w:r>
      <w:r w:rsidRPr="003D2794">
        <w:rPr>
          <w:rFonts w:ascii="Goudy Old Style" w:hAnsi="Goudy Old Style"/>
          <w:noProof/>
          <w:sz w:val="24"/>
          <w:szCs w:val="24"/>
        </w:rPr>
        <w:t xml:space="preserve">, </w:t>
      </w:r>
      <w:r w:rsidRPr="003D2794">
        <w:rPr>
          <w:rFonts w:ascii="Goudy Old Style" w:hAnsi="Goudy Old Style"/>
          <w:i/>
          <w:iCs/>
          <w:noProof/>
          <w:sz w:val="24"/>
          <w:szCs w:val="24"/>
        </w:rPr>
        <w:t>27</w:t>
      </w:r>
      <w:r w:rsidRPr="003D2794">
        <w:rPr>
          <w:rFonts w:ascii="Goudy Old Style" w:hAnsi="Goudy Old Style"/>
          <w:noProof/>
          <w:sz w:val="24"/>
          <w:szCs w:val="24"/>
        </w:rPr>
        <w:t>(1), 19–26. https://doi.org/10.18869/acadpub.hnmj.27.1.19</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Pranata, R. H., &amp; Asfur, R. (2021). JURNAL ILMIAH KOHESI Vol. 5 No. 3 Juli 2021. </w:t>
      </w:r>
      <w:r w:rsidRPr="003D2794">
        <w:rPr>
          <w:rFonts w:ascii="Goudy Old Style" w:hAnsi="Goudy Old Style"/>
          <w:i/>
          <w:iCs/>
          <w:noProof/>
          <w:sz w:val="24"/>
          <w:szCs w:val="24"/>
        </w:rPr>
        <w:t>Jurnal Ilmiah Kohesi</w:t>
      </w:r>
      <w:r w:rsidRPr="003D2794">
        <w:rPr>
          <w:rFonts w:ascii="Goudy Old Style" w:hAnsi="Goudy Old Style"/>
          <w:noProof/>
          <w:sz w:val="24"/>
          <w:szCs w:val="24"/>
        </w:rPr>
        <w:t xml:space="preserve">, </w:t>
      </w:r>
      <w:r w:rsidRPr="003D2794">
        <w:rPr>
          <w:rFonts w:ascii="Goudy Old Style" w:hAnsi="Goudy Old Style"/>
          <w:i/>
          <w:iCs/>
          <w:noProof/>
          <w:sz w:val="24"/>
          <w:szCs w:val="24"/>
        </w:rPr>
        <w:t>5</w:t>
      </w:r>
      <w:r w:rsidRPr="003D2794">
        <w:rPr>
          <w:rFonts w:ascii="Goudy Old Style" w:hAnsi="Goudy Old Style"/>
          <w:noProof/>
          <w:sz w:val="24"/>
          <w:szCs w:val="24"/>
        </w:rPr>
        <w:t>(3), 63–69.</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Saturska, H., Shulhai, A., Terenda, N., &amp; Panchyshyn, N. (2021). </w:t>
      </w:r>
      <w:r w:rsidRPr="003D2794">
        <w:rPr>
          <w:rFonts w:ascii="Goudy Old Style" w:hAnsi="Goudy Old Style"/>
          <w:i/>
          <w:iCs/>
          <w:noProof/>
          <w:sz w:val="24"/>
          <w:szCs w:val="24"/>
        </w:rPr>
        <w:t>Public Health In Ukraine</w:t>
      </w:r>
      <w:r w:rsidRPr="003D2794">
        <w:rPr>
          <w:rFonts w:ascii="Goudy Old Style" w:hAnsi="Goudy Old Style"/>
          <w:noProof/>
          <w:sz w:val="24"/>
          <w:szCs w:val="24"/>
        </w:rPr>
        <w:t>.</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Sege, R. D., &amp; Siegel, B. S. (2018). Effective discipline to raise healthy children. </w:t>
      </w:r>
      <w:r w:rsidRPr="003D2794">
        <w:rPr>
          <w:rFonts w:ascii="Goudy Old Style" w:hAnsi="Goudy Old Style"/>
          <w:i/>
          <w:iCs/>
          <w:noProof/>
          <w:sz w:val="24"/>
          <w:szCs w:val="24"/>
        </w:rPr>
        <w:t>Pediatrics</w:t>
      </w:r>
      <w:r w:rsidRPr="003D2794">
        <w:rPr>
          <w:rFonts w:ascii="Goudy Old Style" w:hAnsi="Goudy Old Style"/>
          <w:noProof/>
          <w:sz w:val="24"/>
          <w:szCs w:val="24"/>
        </w:rPr>
        <w:t xml:space="preserve">, </w:t>
      </w:r>
      <w:r w:rsidRPr="003D2794">
        <w:rPr>
          <w:rFonts w:ascii="Goudy Old Style" w:hAnsi="Goudy Old Style"/>
          <w:i/>
          <w:iCs/>
          <w:noProof/>
          <w:sz w:val="24"/>
          <w:szCs w:val="24"/>
        </w:rPr>
        <w:t>142</w:t>
      </w:r>
      <w:r w:rsidRPr="003D2794">
        <w:rPr>
          <w:rFonts w:ascii="Goudy Old Style" w:hAnsi="Goudy Old Style"/>
          <w:noProof/>
          <w:sz w:val="24"/>
          <w:szCs w:val="24"/>
        </w:rPr>
        <w:t>(6). https://doi.org/10.1542/peds.2018-3112</w:t>
      </w:r>
    </w:p>
    <w:p w:rsidR="003D2794" w:rsidRPr="003D2794" w:rsidRDefault="003D2794" w:rsidP="003D2794">
      <w:pPr>
        <w:widowControl w:val="0"/>
        <w:ind w:left="480" w:hanging="480"/>
        <w:rPr>
          <w:rFonts w:ascii="Goudy Old Style" w:hAnsi="Goudy Old Style"/>
          <w:noProof/>
          <w:sz w:val="24"/>
          <w:szCs w:val="24"/>
        </w:rPr>
      </w:pPr>
      <w:r w:rsidRPr="003D2794">
        <w:rPr>
          <w:rFonts w:ascii="Goudy Old Style" w:hAnsi="Goudy Old Style"/>
          <w:noProof/>
          <w:sz w:val="24"/>
          <w:szCs w:val="24"/>
        </w:rPr>
        <w:t xml:space="preserve">Supriyatna, I., Fitri, M., &amp; Jajat, J. (2019). Aktivitas Fisik Remaja Laki-Laki Dan Perempuan Car Free Day Dago Kota Bandung. </w:t>
      </w:r>
      <w:r w:rsidRPr="003D2794">
        <w:rPr>
          <w:rFonts w:ascii="Goudy Old Style" w:hAnsi="Goudy Old Style"/>
          <w:i/>
          <w:iCs/>
          <w:noProof/>
          <w:sz w:val="24"/>
          <w:szCs w:val="24"/>
        </w:rPr>
        <w:t>Jurnal Terapan Ilmu Keolahragaan</w:t>
      </w:r>
      <w:r w:rsidRPr="003D2794">
        <w:rPr>
          <w:rFonts w:ascii="Goudy Old Style" w:hAnsi="Goudy Old Style"/>
          <w:noProof/>
          <w:sz w:val="24"/>
          <w:szCs w:val="24"/>
        </w:rPr>
        <w:t xml:space="preserve">, </w:t>
      </w:r>
      <w:r w:rsidRPr="003D2794">
        <w:rPr>
          <w:rFonts w:ascii="Goudy Old Style" w:hAnsi="Goudy Old Style"/>
          <w:i/>
          <w:iCs/>
          <w:noProof/>
          <w:sz w:val="24"/>
          <w:szCs w:val="24"/>
        </w:rPr>
        <w:t>3</w:t>
      </w:r>
      <w:r w:rsidRPr="003D2794">
        <w:rPr>
          <w:rFonts w:ascii="Goudy Old Style" w:hAnsi="Goudy Old Style"/>
          <w:noProof/>
          <w:sz w:val="24"/>
          <w:szCs w:val="24"/>
        </w:rPr>
        <w:t>(2), 32–36. https://doi.org/10.17509/jtikor.v3i2.10058</w:t>
      </w:r>
    </w:p>
    <w:p w:rsidR="003D2794" w:rsidRPr="003D2794" w:rsidRDefault="003D2794" w:rsidP="003D2794">
      <w:pPr>
        <w:widowControl w:val="0"/>
        <w:ind w:left="480" w:hanging="480"/>
        <w:rPr>
          <w:rFonts w:ascii="Goudy Old Style" w:hAnsi="Goudy Old Style"/>
          <w:noProof/>
          <w:sz w:val="24"/>
        </w:rPr>
      </w:pPr>
      <w:r w:rsidRPr="003D2794">
        <w:rPr>
          <w:rFonts w:ascii="Goudy Old Style" w:hAnsi="Goudy Old Style"/>
          <w:noProof/>
          <w:sz w:val="24"/>
          <w:szCs w:val="24"/>
        </w:rPr>
        <w:t>Svalastog, A. L., Donev, D., Kristoffersen, N. J., &amp; Gajovi</w:t>
      </w:r>
      <w:r w:rsidRPr="003D2794">
        <w:rPr>
          <w:rFonts w:ascii="Times New Roman" w:hAnsi="Times New Roman"/>
          <w:noProof/>
          <w:sz w:val="24"/>
          <w:szCs w:val="24"/>
        </w:rPr>
        <w:t>ć</w:t>
      </w:r>
      <w:r w:rsidRPr="003D2794">
        <w:rPr>
          <w:rFonts w:ascii="Goudy Old Style" w:hAnsi="Goudy Old Style"/>
          <w:noProof/>
          <w:sz w:val="24"/>
          <w:szCs w:val="24"/>
        </w:rPr>
        <w:t xml:space="preserve">, S. (2017). Concepts and definitions of health and health-related values in the knowledge landscapes of the digital society. </w:t>
      </w:r>
      <w:r w:rsidRPr="003D2794">
        <w:rPr>
          <w:rFonts w:ascii="Goudy Old Style" w:hAnsi="Goudy Old Style"/>
          <w:i/>
          <w:iCs/>
          <w:noProof/>
          <w:sz w:val="24"/>
          <w:szCs w:val="24"/>
        </w:rPr>
        <w:t>Croatian Medical Journal</w:t>
      </w:r>
      <w:r w:rsidRPr="003D2794">
        <w:rPr>
          <w:rFonts w:ascii="Goudy Old Style" w:hAnsi="Goudy Old Style"/>
          <w:noProof/>
          <w:sz w:val="24"/>
          <w:szCs w:val="24"/>
        </w:rPr>
        <w:t xml:space="preserve">, </w:t>
      </w:r>
      <w:r w:rsidRPr="003D2794">
        <w:rPr>
          <w:rFonts w:ascii="Goudy Old Style" w:hAnsi="Goudy Old Style"/>
          <w:i/>
          <w:iCs/>
          <w:noProof/>
          <w:sz w:val="24"/>
          <w:szCs w:val="24"/>
        </w:rPr>
        <w:t>58</w:t>
      </w:r>
      <w:r w:rsidRPr="003D2794">
        <w:rPr>
          <w:rFonts w:ascii="Goudy Old Style" w:hAnsi="Goudy Old Style"/>
          <w:noProof/>
          <w:sz w:val="24"/>
          <w:szCs w:val="24"/>
        </w:rPr>
        <w:t>(6), 431–435. https://doi.org/10.3325/cmj.2017.58.431</w:t>
      </w:r>
    </w:p>
    <w:p w:rsidR="00E47A6D" w:rsidRPr="00503A68" w:rsidRDefault="00853F44" w:rsidP="00503A68">
      <w:pPr>
        <w:widowControl w:val="0"/>
        <w:ind w:firstLine="0"/>
        <w:rPr>
          <w:rFonts w:ascii="Goudy Old Style" w:hAnsi="Goudy Old Style"/>
          <w:b/>
          <w:sz w:val="24"/>
          <w:szCs w:val="24"/>
          <w:lang w:val="id-ID"/>
        </w:rPr>
      </w:pPr>
      <w:r w:rsidRPr="00094C85">
        <w:rPr>
          <w:rFonts w:ascii="Goudy Old Style" w:hAnsi="Goudy Old Style"/>
          <w:b/>
          <w:sz w:val="24"/>
          <w:szCs w:val="24"/>
        </w:rPr>
        <w:fldChar w:fldCharType="end"/>
      </w:r>
      <w:bookmarkEnd w:id="0"/>
    </w:p>
    <w:sectPr w:rsidR="00E47A6D" w:rsidRPr="00503A68" w:rsidSect="00FF514E">
      <w:headerReference w:type="default" r:id="rId9"/>
      <w:footerReference w:type="default" r:id="rId10"/>
      <w:type w:val="continuous"/>
      <w:pgSz w:w="11907" w:h="16840" w:code="9"/>
      <w:pgMar w:top="1418" w:right="1134" w:bottom="1134" w:left="1134" w:header="567" w:footer="539" w:gutter="0"/>
      <w:pgNumType w:start="58"/>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CA" w:rsidRDefault="00F256CA" w:rsidP="00BF3648">
      <w:r>
        <w:separator/>
      </w:r>
    </w:p>
  </w:endnote>
  <w:endnote w:type="continuationSeparator" w:id="0">
    <w:p w:rsidR="00F256CA" w:rsidRDefault="00F256CA"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D2" w:rsidRPr="00081DD2" w:rsidRDefault="00CD4E12" w:rsidP="00CD4E12">
    <w:pPr>
      <w:pStyle w:val="Footer"/>
      <w:ind w:firstLine="0"/>
      <w:rPr>
        <w:rFonts w:ascii="Goudy Old Style" w:eastAsiaTheme="majorEastAsia" w:hAnsi="Goudy Old Style" w:cstheme="majorBidi"/>
        <w:sz w:val="24"/>
      </w:rPr>
    </w:pPr>
    <w:r>
      <w:rPr>
        <w:rFonts w:ascii="Goudy Old Style" w:hAnsi="Goudy Old Style"/>
        <w:noProof/>
        <w:sz w:val="24"/>
        <w:lang w:val="id-ID" w:eastAsia="id-ID"/>
      </w:rPr>
      <mc:AlternateContent>
        <mc:Choice Requires="wps">
          <w:drawing>
            <wp:anchor distT="0" distB="0" distL="114300" distR="114300" simplePos="0" relativeHeight="251661312" behindDoc="0" locked="0" layoutInCell="1" allowOverlap="1" wp14:anchorId="1C1536DE" wp14:editId="74E69226">
              <wp:simplePos x="0" y="0"/>
              <wp:positionH relativeFrom="column">
                <wp:posOffset>3810</wp:posOffset>
              </wp:positionH>
              <wp:positionV relativeFrom="paragraph">
                <wp:posOffset>-124666</wp:posOffset>
              </wp:positionV>
              <wp:extent cx="61175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6117590" cy="45085"/>
                      </a:xfrm>
                      <a:prstGeom prst="rect">
                        <a:avLst/>
                      </a:prstGeom>
                      <a:gradFill flip="none" rotWithShape="1">
                        <a:gsLst>
                          <a:gs pos="0">
                            <a:srgbClr val="C00000">
                              <a:alpha val="0"/>
                            </a:srgbClr>
                          </a:gs>
                          <a:gs pos="50000">
                            <a:srgbClr val="C00000">
                              <a:alpha val="50000"/>
                            </a:srgbClr>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49F2F8A" id="Rectangle 3" o:spid="_x0000_s1026" style="position:absolute;margin-left:.3pt;margin-top:-9.8pt;width:481.7pt;height: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" fillcolor="#c00000" stroked="f" strokeweight="2pt">
              <v:fill color2="#c00000" o:opacity2="0" rotate="t" angle="90" focus="50%" type="gradient"/>
            </v:rect>
          </w:pict>
        </mc:Fallback>
      </mc:AlternateContent>
    </w:r>
    <w:r w:rsidR="002007DF">
      <w:rPr>
        <w:rFonts w:ascii="Goudy Old Style" w:eastAsiaTheme="majorEastAsia" w:hAnsi="Goudy Old Style" w:cstheme="majorBidi"/>
        <w:sz w:val="24"/>
      </w:rPr>
      <w:t xml:space="preserve">Diterbitkan Oleh: </w:t>
    </w:r>
    <w:r w:rsidR="00081DD2" w:rsidRPr="00081DD2">
      <w:rPr>
        <w:rFonts w:ascii="Goudy Old Style" w:eastAsiaTheme="majorEastAsia" w:hAnsi="Goudy Old Style" w:cstheme="majorBidi"/>
        <w:sz w:val="24"/>
      </w:rPr>
      <w:t>LPPM STKIP Taman Siswa Bima</w:t>
    </w:r>
    <w:r w:rsidR="00081DD2" w:rsidRPr="00081DD2">
      <w:rPr>
        <w:rFonts w:ascii="Goudy Old Style" w:eastAsiaTheme="majorEastAsia" w:hAnsi="Goudy Old Style" w:cstheme="majorBidi"/>
        <w:sz w:val="24"/>
      </w:rPr>
      <w:ptab w:relativeTo="margin" w:alignment="right" w:leader="none"/>
    </w:r>
    <w:r w:rsidR="00081DD2" w:rsidRPr="00081DD2">
      <w:rPr>
        <w:rFonts w:ascii="Goudy Old Style" w:eastAsiaTheme="minorEastAsia" w:hAnsi="Goudy Old Style" w:cstheme="minorBidi"/>
        <w:sz w:val="24"/>
      </w:rPr>
      <w:fldChar w:fldCharType="begin"/>
    </w:r>
    <w:r w:rsidR="00081DD2" w:rsidRPr="00081DD2">
      <w:rPr>
        <w:rFonts w:ascii="Goudy Old Style" w:hAnsi="Goudy Old Style"/>
        <w:sz w:val="24"/>
      </w:rPr>
      <w:instrText xml:space="preserve"> PAGE   \* MERGEFORMAT </w:instrText>
    </w:r>
    <w:r w:rsidR="00081DD2" w:rsidRPr="00081DD2">
      <w:rPr>
        <w:rFonts w:ascii="Goudy Old Style" w:eastAsiaTheme="minorEastAsia" w:hAnsi="Goudy Old Style" w:cstheme="minorBidi"/>
        <w:sz w:val="24"/>
      </w:rPr>
      <w:fldChar w:fldCharType="separate"/>
    </w:r>
    <w:r w:rsidR="00503A68" w:rsidRPr="00503A68">
      <w:rPr>
        <w:rFonts w:ascii="Goudy Old Style" w:eastAsiaTheme="majorEastAsia" w:hAnsi="Goudy Old Style" w:cstheme="majorBidi"/>
        <w:noProof/>
        <w:sz w:val="24"/>
      </w:rPr>
      <w:t>65</w:t>
    </w:r>
    <w:r w:rsidR="00081DD2" w:rsidRPr="00081DD2">
      <w:rPr>
        <w:rFonts w:ascii="Goudy Old Style" w:eastAsiaTheme="majorEastAsia" w:hAnsi="Goudy Old Style" w:cstheme="majorBidi"/>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CA" w:rsidRDefault="00F256CA" w:rsidP="00BF3648">
      <w:r>
        <w:separator/>
      </w:r>
    </w:p>
  </w:footnote>
  <w:footnote w:type="continuationSeparator" w:id="0">
    <w:p w:rsidR="00F256CA" w:rsidRDefault="00F256CA" w:rsidP="00BF3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4E" w:rsidRPr="008E49ED" w:rsidRDefault="00FF514E" w:rsidP="00FF514E">
    <w:pPr>
      <w:tabs>
        <w:tab w:val="left" w:pos="3135"/>
        <w:tab w:val="right" w:pos="9638"/>
      </w:tabs>
      <w:overflowPunct/>
      <w:autoSpaceDE/>
      <w:adjustRightInd/>
      <w:ind w:firstLine="0"/>
      <w:jc w:val="left"/>
      <w:rPr>
        <w:rFonts w:ascii="Goudy Old Style" w:hAnsi="Goudy Old Style"/>
        <w:szCs w:val="22"/>
      </w:rPr>
    </w:pPr>
    <w:bookmarkStart w:id="1" w:name="_Hlk59525510"/>
    <w:bookmarkStart w:id="2" w:name="_Hlk59525511"/>
    <w:bookmarkStart w:id="3" w:name="_Hlk59525514"/>
    <w:bookmarkStart w:id="4" w:name="_Hlk59525515"/>
    <w:r w:rsidRPr="008E49ED">
      <w:rPr>
        <w:rFonts w:ascii="Goudy Old Style" w:hAnsi="Goudy Old Style"/>
        <w:szCs w:val="22"/>
      </w:rPr>
      <w:t>Jurnal Pendidikan Olahraga</w:t>
    </w:r>
    <w:r w:rsidRPr="008E49ED">
      <w:rPr>
        <w:rFonts w:ascii="Goudy Old Style" w:hAnsi="Goudy Old Style"/>
        <w:szCs w:val="22"/>
      </w:rPr>
      <w:tab/>
    </w:r>
    <w:r>
      <w:rPr>
        <w:rFonts w:ascii="Goudy Old Style" w:hAnsi="Goudy Old Style"/>
        <w:szCs w:val="22"/>
      </w:rPr>
      <w:tab/>
    </w:r>
    <w:r w:rsidRPr="008E49ED">
      <w:rPr>
        <w:rFonts w:ascii="Goudy Old Style" w:hAnsi="Goudy Old Style"/>
        <w:szCs w:val="22"/>
      </w:rPr>
      <w:t>ISSN: 2088-0324</w:t>
    </w:r>
  </w:p>
  <w:p w:rsidR="00FF514E" w:rsidRPr="00DB5A50" w:rsidRDefault="00FF514E" w:rsidP="00FF514E">
    <w:pPr>
      <w:tabs>
        <w:tab w:val="right" w:pos="9638"/>
      </w:tabs>
      <w:overflowPunct/>
      <w:autoSpaceDE/>
      <w:adjustRightInd/>
      <w:ind w:firstLine="0"/>
      <w:jc w:val="left"/>
      <w:rPr>
        <w:szCs w:val="22"/>
        <w:lang w:val="id-ID"/>
      </w:rPr>
    </w:pPr>
    <w:r w:rsidRPr="008E49ED">
      <w:rPr>
        <w:noProof/>
        <w:szCs w:val="22"/>
        <w:lang w:val="id-ID" w:eastAsia="id-ID"/>
      </w:rPr>
      <mc:AlternateContent>
        <mc:Choice Requires="wps">
          <w:drawing>
            <wp:anchor distT="0" distB="0" distL="114300" distR="114300" simplePos="0" relativeHeight="251663360" behindDoc="0" locked="0" layoutInCell="1" allowOverlap="1" wp14:anchorId="2DC11A30" wp14:editId="641661A0">
              <wp:simplePos x="0" y="0"/>
              <wp:positionH relativeFrom="column">
                <wp:posOffset>3810</wp:posOffset>
              </wp:positionH>
              <wp:positionV relativeFrom="paragraph">
                <wp:posOffset>213995</wp:posOffset>
              </wp:positionV>
              <wp:extent cx="6117590" cy="45085"/>
              <wp:effectExtent l="0" t="0" r="0" b="0"/>
              <wp:wrapNone/>
              <wp:docPr id="951111630" name="Rectangle 951111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45085"/>
                      </a:xfrm>
                      <a:prstGeom prst="rect">
                        <a:avLst/>
                      </a:prstGeom>
                      <a:gradFill flip="none" rotWithShape="1">
                        <a:gsLst>
                          <a:gs pos="0">
                            <a:srgbClr val="C00000"/>
                          </a:gs>
                          <a:gs pos="50000">
                            <a:srgbClr val="C00000">
                              <a:alpha val="50000"/>
                            </a:srgbClr>
                          </a:gs>
                          <a:gs pos="100000">
                            <a:srgbClr val="C00000">
                              <a:alpha val="0"/>
                            </a:srgbClr>
                          </a:gs>
                        </a:gsLst>
                        <a:lin ang="0" scaled="1"/>
                        <a:tileRect/>
                      </a:gra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951111630" o:spid="_x0000_s1026" style="position:absolute;margin-left:.3pt;margin-top:16.85pt;width:481.7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" fillcolor="#c00000" stroked="f" strokeweight="2pt">
              <v:fill opacity="0" color2="#c00000" rotate="t" angle="90" focus="50%" type="gradient"/>
              <v:path arrowok="t"/>
            </v:rect>
          </w:pict>
        </mc:Fallback>
      </mc:AlternateContent>
    </w:r>
    <w:r w:rsidRPr="008E49ED">
      <w:rPr>
        <w:rFonts w:ascii="Goudy Old Style" w:hAnsi="Goudy Old Style"/>
        <w:szCs w:val="22"/>
      </w:rPr>
      <w:t>Vol. 1</w:t>
    </w:r>
    <w:r>
      <w:rPr>
        <w:rFonts w:ascii="Goudy Old Style" w:hAnsi="Goudy Old Style"/>
        <w:szCs w:val="22"/>
        <w:lang w:val="id-ID"/>
      </w:rPr>
      <w:t>4</w:t>
    </w:r>
    <w:r w:rsidRPr="008E49ED">
      <w:rPr>
        <w:rFonts w:ascii="Goudy Old Style" w:hAnsi="Goudy Old Style"/>
        <w:szCs w:val="22"/>
      </w:rPr>
      <w:t xml:space="preserve">, No. </w:t>
    </w:r>
    <w:r>
      <w:rPr>
        <w:rFonts w:ascii="Goudy Old Style" w:hAnsi="Goudy Old Style"/>
        <w:szCs w:val="22"/>
        <w:lang w:val="id-ID"/>
      </w:rPr>
      <w:t>2</w:t>
    </w:r>
    <w:r w:rsidRPr="008E49ED">
      <w:rPr>
        <w:rFonts w:ascii="Goudy Old Style" w:hAnsi="Goudy Old Style"/>
        <w:szCs w:val="22"/>
      </w:rPr>
      <w:t xml:space="preserve">, </w:t>
    </w:r>
    <w:r>
      <w:rPr>
        <w:rFonts w:ascii="Goudy Old Style" w:hAnsi="Goudy Old Style"/>
        <w:szCs w:val="22"/>
        <w:lang w:val="id-ID"/>
      </w:rPr>
      <w:t>April</w:t>
    </w:r>
    <w:r w:rsidRPr="008E49ED">
      <w:rPr>
        <w:rFonts w:ascii="Goudy Old Style" w:hAnsi="Goudy Old Style"/>
        <w:szCs w:val="22"/>
      </w:rPr>
      <w:t xml:space="preserve"> 202</w:t>
    </w:r>
    <w:r>
      <w:rPr>
        <w:rFonts w:ascii="Goudy Old Style" w:hAnsi="Goudy Old Style"/>
        <w:szCs w:val="22"/>
        <w:lang w:val="id-ID"/>
      </w:rPr>
      <w:t>4</w:t>
    </w:r>
    <w:r w:rsidRPr="008E49ED">
      <w:rPr>
        <w:rFonts w:ascii="Goudy Old Style" w:hAnsi="Goudy Old Style"/>
        <w:szCs w:val="22"/>
      </w:rPr>
      <w:tab/>
      <w:t xml:space="preserve">e-ISSN: </w:t>
    </w:r>
    <w:r w:rsidRPr="008E49ED">
      <w:rPr>
        <w:rFonts w:ascii="Goudy Old Style" w:hAnsi="Goudy Old Style"/>
        <w:color w:val="000000"/>
        <w:szCs w:val="22"/>
      </w:rPr>
      <w:t>2685-0125</w:t>
    </w:r>
    <w:bookmarkEnd w:id="1"/>
    <w:bookmarkEnd w:id="2"/>
    <w:bookmarkEnd w:id="3"/>
    <w:bookmarkEnd w:id="4"/>
  </w:p>
  <w:p w:rsidR="00CD4E12" w:rsidRPr="00FF514E" w:rsidRDefault="00CD4E12" w:rsidP="00FF514E">
    <w:pPr>
      <w:pStyle w:val="Header"/>
      <w:ind w:firstLine="0"/>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90791"/>
    <w:multiLevelType w:val="multilevel"/>
    <w:tmpl w:val="D3D8A52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82"/>
    <w:rsid w:val="00013E89"/>
    <w:rsid w:val="0001459F"/>
    <w:rsid w:val="00031E54"/>
    <w:rsid w:val="00053FB2"/>
    <w:rsid w:val="000614CA"/>
    <w:rsid w:val="00061A60"/>
    <w:rsid w:val="00076966"/>
    <w:rsid w:val="00076A9E"/>
    <w:rsid w:val="00081DD2"/>
    <w:rsid w:val="00094C85"/>
    <w:rsid w:val="0009576F"/>
    <w:rsid w:val="000F668E"/>
    <w:rsid w:val="0013265F"/>
    <w:rsid w:val="001402F8"/>
    <w:rsid w:val="00144041"/>
    <w:rsid w:val="0014755E"/>
    <w:rsid w:val="001832CA"/>
    <w:rsid w:val="001A6B36"/>
    <w:rsid w:val="001D4A0C"/>
    <w:rsid w:val="001E5F1B"/>
    <w:rsid w:val="001F3A7E"/>
    <w:rsid w:val="002007DF"/>
    <w:rsid w:val="00217578"/>
    <w:rsid w:val="00217AFC"/>
    <w:rsid w:val="002322F6"/>
    <w:rsid w:val="002410D1"/>
    <w:rsid w:val="002553B3"/>
    <w:rsid w:val="00256C20"/>
    <w:rsid w:val="00272532"/>
    <w:rsid w:val="002A6BDE"/>
    <w:rsid w:val="002B311F"/>
    <w:rsid w:val="002C1C11"/>
    <w:rsid w:val="002D1B0A"/>
    <w:rsid w:val="002D3E0D"/>
    <w:rsid w:val="002D75CD"/>
    <w:rsid w:val="002E4587"/>
    <w:rsid w:val="002E4C9D"/>
    <w:rsid w:val="00322ED0"/>
    <w:rsid w:val="003273C8"/>
    <w:rsid w:val="0033382D"/>
    <w:rsid w:val="00352CDF"/>
    <w:rsid w:val="00376A56"/>
    <w:rsid w:val="003773FA"/>
    <w:rsid w:val="00384A2F"/>
    <w:rsid w:val="00386CA6"/>
    <w:rsid w:val="003935DC"/>
    <w:rsid w:val="003A3966"/>
    <w:rsid w:val="003B0763"/>
    <w:rsid w:val="003B621A"/>
    <w:rsid w:val="003C1BE1"/>
    <w:rsid w:val="003D2794"/>
    <w:rsid w:val="003F5538"/>
    <w:rsid w:val="003F5BDF"/>
    <w:rsid w:val="003F6505"/>
    <w:rsid w:val="004125D0"/>
    <w:rsid w:val="00420053"/>
    <w:rsid w:val="00440B7A"/>
    <w:rsid w:val="00467DCC"/>
    <w:rsid w:val="00473820"/>
    <w:rsid w:val="00492C90"/>
    <w:rsid w:val="00496A76"/>
    <w:rsid w:val="004A3B5D"/>
    <w:rsid w:val="004A40BC"/>
    <w:rsid w:val="004E51ED"/>
    <w:rsid w:val="00503A68"/>
    <w:rsid w:val="0052555F"/>
    <w:rsid w:val="0056203B"/>
    <w:rsid w:val="00562322"/>
    <w:rsid w:val="005762A8"/>
    <w:rsid w:val="005B60DC"/>
    <w:rsid w:val="005D18C0"/>
    <w:rsid w:val="005F06C9"/>
    <w:rsid w:val="00603A34"/>
    <w:rsid w:val="0062176F"/>
    <w:rsid w:val="006360E5"/>
    <w:rsid w:val="00637DB7"/>
    <w:rsid w:val="00656742"/>
    <w:rsid w:val="00664AB4"/>
    <w:rsid w:val="0067160E"/>
    <w:rsid w:val="00680237"/>
    <w:rsid w:val="00684C8F"/>
    <w:rsid w:val="006926A3"/>
    <w:rsid w:val="006B346C"/>
    <w:rsid w:val="006B628D"/>
    <w:rsid w:val="006E5B0D"/>
    <w:rsid w:val="006F63CE"/>
    <w:rsid w:val="007100D6"/>
    <w:rsid w:val="00725048"/>
    <w:rsid w:val="007373E2"/>
    <w:rsid w:val="00746389"/>
    <w:rsid w:val="00760516"/>
    <w:rsid w:val="00763D7B"/>
    <w:rsid w:val="00770ECC"/>
    <w:rsid w:val="00780AA0"/>
    <w:rsid w:val="007B55A2"/>
    <w:rsid w:val="007B7017"/>
    <w:rsid w:val="007D6232"/>
    <w:rsid w:val="00810A82"/>
    <w:rsid w:val="00831EFA"/>
    <w:rsid w:val="00837783"/>
    <w:rsid w:val="00853F44"/>
    <w:rsid w:val="0085718C"/>
    <w:rsid w:val="0087795D"/>
    <w:rsid w:val="0088210F"/>
    <w:rsid w:val="008B1377"/>
    <w:rsid w:val="008C0E25"/>
    <w:rsid w:val="008C647F"/>
    <w:rsid w:val="008D1C4C"/>
    <w:rsid w:val="008D3F00"/>
    <w:rsid w:val="008D75F0"/>
    <w:rsid w:val="008D7898"/>
    <w:rsid w:val="008E2ACB"/>
    <w:rsid w:val="008F60E8"/>
    <w:rsid w:val="00904F3F"/>
    <w:rsid w:val="00914D5E"/>
    <w:rsid w:val="00926C6A"/>
    <w:rsid w:val="009304F6"/>
    <w:rsid w:val="00952A59"/>
    <w:rsid w:val="00955816"/>
    <w:rsid w:val="00970E7A"/>
    <w:rsid w:val="009715EB"/>
    <w:rsid w:val="00976E5E"/>
    <w:rsid w:val="00993A86"/>
    <w:rsid w:val="009C2F71"/>
    <w:rsid w:val="009D777F"/>
    <w:rsid w:val="009F19B2"/>
    <w:rsid w:val="00A0075F"/>
    <w:rsid w:val="00A54E69"/>
    <w:rsid w:val="00A703EB"/>
    <w:rsid w:val="00A72798"/>
    <w:rsid w:val="00A72B4A"/>
    <w:rsid w:val="00AB0E24"/>
    <w:rsid w:val="00AB4518"/>
    <w:rsid w:val="00AD65A0"/>
    <w:rsid w:val="00AE2D9E"/>
    <w:rsid w:val="00B130D2"/>
    <w:rsid w:val="00B14EBE"/>
    <w:rsid w:val="00B235CD"/>
    <w:rsid w:val="00B248A9"/>
    <w:rsid w:val="00B25C8D"/>
    <w:rsid w:val="00B31B36"/>
    <w:rsid w:val="00B34CDF"/>
    <w:rsid w:val="00B375BE"/>
    <w:rsid w:val="00B442BC"/>
    <w:rsid w:val="00B51F6C"/>
    <w:rsid w:val="00B66A80"/>
    <w:rsid w:val="00B91920"/>
    <w:rsid w:val="00BC11C3"/>
    <w:rsid w:val="00BD1838"/>
    <w:rsid w:val="00BD6F81"/>
    <w:rsid w:val="00BF3648"/>
    <w:rsid w:val="00BF6557"/>
    <w:rsid w:val="00C16549"/>
    <w:rsid w:val="00C54B96"/>
    <w:rsid w:val="00C80A01"/>
    <w:rsid w:val="00C82D93"/>
    <w:rsid w:val="00C971C1"/>
    <w:rsid w:val="00CD4E12"/>
    <w:rsid w:val="00CF5E63"/>
    <w:rsid w:val="00D3117E"/>
    <w:rsid w:val="00D33C2B"/>
    <w:rsid w:val="00D37090"/>
    <w:rsid w:val="00D67C8B"/>
    <w:rsid w:val="00D805C2"/>
    <w:rsid w:val="00D925A6"/>
    <w:rsid w:val="00DE1C56"/>
    <w:rsid w:val="00DF50E8"/>
    <w:rsid w:val="00DF6339"/>
    <w:rsid w:val="00E22A98"/>
    <w:rsid w:val="00E332EB"/>
    <w:rsid w:val="00E33C74"/>
    <w:rsid w:val="00E47A6D"/>
    <w:rsid w:val="00E63ED5"/>
    <w:rsid w:val="00E71BEE"/>
    <w:rsid w:val="00E910A4"/>
    <w:rsid w:val="00EB3B82"/>
    <w:rsid w:val="00EB6F3A"/>
    <w:rsid w:val="00EE0159"/>
    <w:rsid w:val="00F14D07"/>
    <w:rsid w:val="00F256CA"/>
    <w:rsid w:val="00F410E7"/>
    <w:rsid w:val="00F54054"/>
    <w:rsid w:val="00F543FE"/>
    <w:rsid w:val="00F6265B"/>
    <w:rsid w:val="00F76B0F"/>
    <w:rsid w:val="00F94A4C"/>
    <w:rsid w:val="00FA0065"/>
    <w:rsid w:val="00FA38DA"/>
    <w:rsid w:val="00FA5F04"/>
    <w:rsid w:val="00FB020B"/>
    <w:rsid w:val="00FB6363"/>
    <w:rsid w:val="00FC6E1B"/>
    <w:rsid w:val="00FE537B"/>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39"/>
    <w:rsid w:val="00993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39"/>
    <w:rsid w:val="00993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7553">
      <w:bodyDiv w:val="1"/>
      <w:marLeft w:val="0"/>
      <w:marRight w:val="0"/>
      <w:marTop w:val="0"/>
      <w:marBottom w:val="0"/>
      <w:divBdr>
        <w:top w:val="none" w:sz="0" w:space="0" w:color="auto"/>
        <w:left w:val="none" w:sz="0" w:space="0" w:color="auto"/>
        <w:bottom w:val="none" w:sz="0" w:space="0" w:color="auto"/>
        <w:right w:val="none" w:sz="0" w:space="0" w:color="auto"/>
      </w:divBdr>
    </w:div>
    <w:div w:id="175778555">
      <w:bodyDiv w:val="1"/>
      <w:marLeft w:val="0"/>
      <w:marRight w:val="0"/>
      <w:marTop w:val="0"/>
      <w:marBottom w:val="0"/>
      <w:divBdr>
        <w:top w:val="none" w:sz="0" w:space="0" w:color="auto"/>
        <w:left w:val="none" w:sz="0" w:space="0" w:color="auto"/>
        <w:bottom w:val="none" w:sz="0" w:space="0" w:color="auto"/>
        <w:right w:val="none" w:sz="0" w:space="0" w:color="auto"/>
      </w:divBdr>
    </w:div>
    <w:div w:id="361125813">
      <w:bodyDiv w:val="1"/>
      <w:marLeft w:val="0"/>
      <w:marRight w:val="0"/>
      <w:marTop w:val="0"/>
      <w:marBottom w:val="0"/>
      <w:divBdr>
        <w:top w:val="none" w:sz="0" w:space="0" w:color="auto"/>
        <w:left w:val="none" w:sz="0" w:space="0" w:color="auto"/>
        <w:bottom w:val="none" w:sz="0" w:space="0" w:color="auto"/>
        <w:right w:val="none" w:sz="0" w:space="0" w:color="auto"/>
      </w:divBdr>
    </w:div>
    <w:div w:id="487408034">
      <w:bodyDiv w:val="1"/>
      <w:marLeft w:val="0"/>
      <w:marRight w:val="0"/>
      <w:marTop w:val="0"/>
      <w:marBottom w:val="0"/>
      <w:divBdr>
        <w:top w:val="none" w:sz="0" w:space="0" w:color="auto"/>
        <w:left w:val="none" w:sz="0" w:space="0" w:color="auto"/>
        <w:bottom w:val="none" w:sz="0" w:space="0" w:color="auto"/>
        <w:right w:val="none" w:sz="0" w:space="0" w:color="auto"/>
      </w:divBdr>
    </w:div>
    <w:div w:id="536743532">
      <w:bodyDiv w:val="1"/>
      <w:marLeft w:val="0"/>
      <w:marRight w:val="0"/>
      <w:marTop w:val="0"/>
      <w:marBottom w:val="0"/>
      <w:divBdr>
        <w:top w:val="none" w:sz="0" w:space="0" w:color="auto"/>
        <w:left w:val="none" w:sz="0" w:space="0" w:color="auto"/>
        <w:bottom w:val="none" w:sz="0" w:space="0" w:color="auto"/>
        <w:right w:val="none" w:sz="0" w:space="0" w:color="auto"/>
      </w:divBdr>
    </w:div>
    <w:div w:id="751590330">
      <w:bodyDiv w:val="1"/>
      <w:marLeft w:val="0"/>
      <w:marRight w:val="0"/>
      <w:marTop w:val="0"/>
      <w:marBottom w:val="0"/>
      <w:divBdr>
        <w:top w:val="none" w:sz="0" w:space="0" w:color="auto"/>
        <w:left w:val="none" w:sz="0" w:space="0" w:color="auto"/>
        <w:bottom w:val="none" w:sz="0" w:space="0" w:color="auto"/>
        <w:right w:val="none" w:sz="0" w:space="0" w:color="auto"/>
      </w:divBdr>
    </w:div>
    <w:div w:id="757289152">
      <w:bodyDiv w:val="1"/>
      <w:marLeft w:val="0"/>
      <w:marRight w:val="0"/>
      <w:marTop w:val="0"/>
      <w:marBottom w:val="0"/>
      <w:divBdr>
        <w:top w:val="none" w:sz="0" w:space="0" w:color="auto"/>
        <w:left w:val="none" w:sz="0" w:space="0" w:color="auto"/>
        <w:bottom w:val="none" w:sz="0" w:space="0" w:color="auto"/>
        <w:right w:val="none" w:sz="0" w:space="0" w:color="auto"/>
      </w:divBdr>
    </w:div>
    <w:div w:id="774404299">
      <w:bodyDiv w:val="1"/>
      <w:marLeft w:val="0"/>
      <w:marRight w:val="0"/>
      <w:marTop w:val="0"/>
      <w:marBottom w:val="0"/>
      <w:divBdr>
        <w:top w:val="none" w:sz="0" w:space="0" w:color="auto"/>
        <w:left w:val="none" w:sz="0" w:space="0" w:color="auto"/>
        <w:bottom w:val="none" w:sz="0" w:space="0" w:color="auto"/>
        <w:right w:val="none" w:sz="0" w:space="0" w:color="auto"/>
      </w:divBdr>
    </w:div>
    <w:div w:id="1029065431">
      <w:bodyDiv w:val="1"/>
      <w:marLeft w:val="0"/>
      <w:marRight w:val="0"/>
      <w:marTop w:val="0"/>
      <w:marBottom w:val="0"/>
      <w:divBdr>
        <w:top w:val="none" w:sz="0" w:space="0" w:color="auto"/>
        <w:left w:val="none" w:sz="0" w:space="0" w:color="auto"/>
        <w:bottom w:val="none" w:sz="0" w:space="0" w:color="auto"/>
        <w:right w:val="none" w:sz="0" w:space="0" w:color="auto"/>
      </w:divBdr>
    </w:div>
    <w:div w:id="1186821959">
      <w:bodyDiv w:val="1"/>
      <w:marLeft w:val="0"/>
      <w:marRight w:val="0"/>
      <w:marTop w:val="0"/>
      <w:marBottom w:val="0"/>
      <w:divBdr>
        <w:top w:val="none" w:sz="0" w:space="0" w:color="auto"/>
        <w:left w:val="none" w:sz="0" w:space="0" w:color="auto"/>
        <w:bottom w:val="none" w:sz="0" w:space="0" w:color="auto"/>
        <w:right w:val="none" w:sz="0" w:space="0" w:color="auto"/>
      </w:divBdr>
    </w:div>
    <w:div w:id="1267082655">
      <w:bodyDiv w:val="1"/>
      <w:marLeft w:val="0"/>
      <w:marRight w:val="0"/>
      <w:marTop w:val="0"/>
      <w:marBottom w:val="0"/>
      <w:divBdr>
        <w:top w:val="none" w:sz="0" w:space="0" w:color="auto"/>
        <w:left w:val="none" w:sz="0" w:space="0" w:color="auto"/>
        <w:bottom w:val="none" w:sz="0" w:space="0" w:color="auto"/>
        <w:right w:val="none" w:sz="0" w:space="0" w:color="auto"/>
      </w:divBdr>
    </w:div>
    <w:div w:id="1436945840">
      <w:bodyDiv w:val="1"/>
      <w:marLeft w:val="0"/>
      <w:marRight w:val="0"/>
      <w:marTop w:val="0"/>
      <w:marBottom w:val="0"/>
      <w:divBdr>
        <w:top w:val="none" w:sz="0" w:space="0" w:color="auto"/>
        <w:left w:val="none" w:sz="0" w:space="0" w:color="auto"/>
        <w:bottom w:val="none" w:sz="0" w:space="0" w:color="auto"/>
        <w:right w:val="none" w:sz="0" w:space="0" w:color="auto"/>
      </w:divBdr>
    </w:div>
    <w:div w:id="1451970582">
      <w:bodyDiv w:val="1"/>
      <w:marLeft w:val="0"/>
      <w:marRight w:val="0"/>
      <w:marTop w:val="0"/>
      <w:marBottom w:val="0"/>
      <w:divBdr>
        <w:top w:val="none" w:sz="0" w:space="0" w:color="auto"/>
        <w:left w:val="none" w:sz="0" w:space="0" w:color="auto"/>
        <w:bottom w:val="none" w:sz="0" w:space="0" w:color="auto"/>
        <w:right w:val="none" w:sz="0" w:space="0" w:color="auto"/>
      </w:divBdr>
    </w:div>
    <w:div w:id="1453094950">
      <w:bodyDiv w:val="1"/>
      <w:marLeft w:val="0"/>
      <w:marRight w:val="0"/>
      <w:marTop w:val="0"/>
      <w:marBottom w:val="0"/>
      <w:divBdr>
        <w:top w:val="none" w:sz="0" w:space="0" w:color="auto"/>
        <w:left w:val="none" w:sz="0" w:space="0" w:color="auto"/>
        <w:bottom w:val="none" w:sz="0" w:space="0" w:color="auto"/>
        <w:right w:val="none" w:sz="0" w:space="0" w:color="auto"/>
      </w:divBdr>
    </w:div>
    <w:div w:id="1625188940">
      <w:bodyDiv w:val="1"/>
      <w:marLeft w:val="0"/>
      <w:marRight w:val="0"/>
      <w:marTop w:val="0"/>
      <w:marBottom w:val="0"/>
      <w:divBdr>
        <w:top w:val="none" w:sz="0" w:space="0" w:color="auto"/>
        <w:left w:val="none" w:sz="0" w:space="0" w:color="auto"/>
        <w:bottom w:val="none" w:sz="0" w:space="0" w:color="auto"/>
        <w:right w:val="none" w:sz="0" w:space="0" w:color="auto"/>
      </w:divBdr>
    </w:div>
    <w:div w:id="1710178777">
      <w:bodyDiv w:val="1"/>
      <w:marLeft w:val="0"/>
      <w:marRight w:val="0"/>
      <w:marTop w:val="0"/>
      <w:marBottom w:val="0"/>
      <w:divBdr>
        <w:top w:val="none" w:sz="0" w:space="0" w:color="auto"/>
        <w:left w:val="none" w:sz="0" w:space="0" w:color="auto"/>
        <w:bottom w:val="none" w:sz="0" w:space="0" w:color="auto"/>
        <w:right w:val="none" w:sz="0" w:space="0" w:color="auto"/>
      </w:divBdr>
    </w:div>
    <w:div w:id="1837109445">
      <w:bodyDiv w:val="1"/>
      <w:marLeft w:val="0"/>
      <w:marRight w:val="0"/>
      <w:marTop w:val="0"/>
      <w:marBottom w:val="0"/>
      <w:divBdr>
        <w:top w:val="none" w:sz="0" w:space="0" w:color="auto"/>
        <w:left w:val="none" w:sz="0" w:space="0" w:color="auto"/>
        <w:bottom w:val="none" w:sz="0" w:space="0" w:color="auto"/>
        <w:right w:val="none" w:sz="0" w:space="0" w:color="auto"/>
      </w:divBdr>
    </w:div>
    <w:div w:id="1942493168">
      <w:bodyDiv w:val="1"/>
      <w:marLeft w:val="0"/>
      <w:marRight w:val="0"/>
      <w:marTop w:val="0"/>
      <w:marBottom w:val="0"/>
      <w:divBdr>
        <w:top w:val="none" w:sz="0" w:space="0" w:color="auto"/>
        <w:left w:val="none" w:sz="0" w:space="0" w:color="auto"/>
        <w:bottom w:val="none" w:sz="0" w:space="0" w:color="auto"/>
        <w:right w:val="none" w:sz="0" w:space="0" w:color="auto"/>
      </w:divBdr>
    </w:div>
    <w:div w:id="20937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8EA1-BF45-4488-9871-1978DAAD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17442</Words>
  <Characters>99422</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Yadin</dc:creator>
  <cp:lastModifiedBy>Iwan</cp:lastModifiedBy>
  <cp:revision>3</cp:revision>
  <cp:lastPrinted>2019-07-24T05:26:00Z</cp:lastPrinted>
  <dcterms:created xsi:type="dcterms:W3CDTF">2024-06-18T14:31:00Z</dcterms:created>
  <dcterms:modified xsi:type="dcterms:W3CDTF">2024-06-18T14:36:00Z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4fd85e9a-169f-3e50-8ed0-d0700d42281c</vt:lpwstr>
  </property>
  <property fmtid="{D5CDD505-2E9C-101B-9397-08002B2CF9AE}" pid="24" name="Mendeley Citation Style_1">
    <vt:lpwstr>http://www.zotero.org/styles/apa</vt:lpwstr>
  </property>
</Properties>
</file>